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Helvetica" w:hAnsi="Helvetica" w:cs="Helvetica"/>
          <w:color w:val="100249"/>
          <w:sz w:val="48"/>
          <w:szCs w:val="48"/>
        </w:rPr>
        <w:id w:val="1175613384"/>
        <w:lock w:val="sdtLocked"/>
        <w:placeholder>
          <w:docPart w:val="D029914377514AB489099A8B94E026D9"/>
        </w:placeholder>
        <w15:color w:val="FF0000"/>
        <w:dropDownList>
          <w:listItem w:value="Meeting Name - Choose an item."/>
          <w:listItem w:displayText="Group Board" w:value="Group Board"/>
          <w:listItem w:displayText="Quality Committees-in-Common" w:value="Quality Committees-in-Common"/>
          <w:listItem w:displayText="Finance Committees-in-Common" w:value="Finance Committees-in-Common"/>
          <w:listItem w:displayText="People Committees-in-Common" w:value="People Committees-in-Common"/>
          <w:listItem w:displayText="SGUH Audit Committee" w:value="SGUH Audit Committee"/>
          <w:listItem w:displayText="ESTH Audit Committee" w:value="ESTH Audit Committee"/>
          <w:listItem w:displayText="Remuneration Committee" w:value="Remuneration Committee"/>
          <w:listItem w:displayText="Group Executive Board" w:value="Group Executive Board"/>
        </w:dropDownList>
      </w:sdtPr>
      <w:sdtEndPr/>
      <w:sdtContent>
        <w:p w14:paraId="42170354" w14:textId="71CF3A2A" w:rsidR="00B15C2A" w:rsidRPr="006D400D" w:rsidRDefault="00F67920" w:rsidP="006350F1">
          <w:pPr>
            <w:spacing w:before="240" w:after="0"/>
            <w:rPr>
              <w:rFonts w:ascii="Helvetica" w:hAnsi="Helvetica" w:cs="Helvetica"/>
              <w:color w:val="100249"/>
              <w:sz w:val="44"/>
              <w:szCs w:val="44"/>
            </w:rPr>
          </w:pPr>
          <w:r>
            <w:rPr>
              <w:rFonts w:ascii="Helvetica" w:hAnsi="Helvetica" w:cs="Helvetica"/>
              <w:color w:val="100249"/>
              <w:sz w:val="48"/>
              <w:szCs w:val="48"/>
            </w:rPr>
            <w:t>People Committees-in-Common</w:t>
          </w:r>
        </w:p>
      </w:sdtContent>
    </w:sdt>
    <w:p w14:paraId="07E7857C" w14:textId="6474A730" w:rsidR="006926B6" w:rsidRPr="0000380F" w:rsidRDefault="005A747D" w:rsidP="006926B6">
      <w:pPr>
        <w:spacing w:after="0"/>
        <w:rPr>
          <w:rFonts w:ascii="Helvetica" w:hAnsi="Helvetica" w:cs="Helvetica"/>
          <w:color w:val="454545"/>
          <w:sz w:val="26"/>
          <w:szCs w:val="40"/>
        </w:rPr>
      </w:pPr>
      <w:sdt>
        <w:sdtPr>
          <w:rPr>
            <w:rFonts w:ascii="Helvetica" w:hAnsi="Helvetica" w:cs="Helvetica"/>
            <w:color w:val="100249"/>
            <w:sz w:val="26"/>
            <w:szCs w:val="40"/>
          </w:rPr>
          <w:id w:val="-479615654"/>
          <w:placeholder>
            <w:docPart w:val="D029914377514AB489099A8B94E026D9"/>
          </w:placeholder>
          <w15:color w:val="FF0000"/>
          <w:dropDownList>
            <w:listItem w:value="Choose an item."/>
            <w:listItem w:displayText="Meeting in Public" w:value="Meeting in Public"/>
            <w:listItem w:displayText="Meeting in Private (Confidential)" w:value="Meeting in Private (Confidential)"/>
            <w:listItem w:displayText="Meeting" w:value="Meeting"/>
          </w:dropDownList>
        </w:sdtPr>
        <w:sdtEndPr/>
        <w:sdtContent>
          <w:r w:rsidR="00226EE5">
            <w:rPr>
              <w:rFonts w:ascii="Helvetica" w:hAnsi="Helvetica" w:cs="Helvetica"/>
              <w:color w:val="100249"/>
              <w:sz w:val="26"/>
              <w:szCs w:val="40"/>
            </w:rPr>
            <w:t>Meeting</w:t>
          </w:r>
        </w:sdtContent>
      </w:sdt>
      <w:r w:rsidR="006926B6" w:rsidRPr="0000380F">
        <w:rPr>
          <w:rFonts w:ascii="Helvetica" w:hAnsi="Helvetica" w:cs="Helvetica"/>
          <w:color w:val="454545"/>
          <w:sz w:val="26"/>
          <w:szCs w:val="40"/>
        </w:rPr>
        <w:t xml:space="preserve"> </w:t>
      </w:r>
      <w:r w:rsidR="006926B6" w:rsidRPr="006D400D">
        <w:rPr>
          <w:rFonts w:ascii="Helvetica" w:hAnsi="Helvetica" w:cs="Helvetica"/>
          <w:color w:val="100249"/>
          <w:sz w:val="26"/>
          <w:szCs w:val="40"/>
        </w:rPr>
        <w:t xml:space="preserve">on </w:t>
      </w:r>
      <w:sdt>
        <w:sdtPr>
          <w:rPr>
            <w:rFonts w:ascii="Helvetica" w:hAnsi="Helvetica" w:cs="Helvetica"/>
            <w:color w:val="454545"/>
            <w:sz w:val="26"/>
            <w:szCs w:val="40"/>
          </w:rPr>
          <w:id w:val="1628817447"/>
          <w:lock w:val="contentLocked"/>
          <w:placeholder>
            <w:docPart w:val="B4AD0DFCE52C479BB40DB3B7AFBBE47F"/>
          </w:placeholder>
          <w:group/>
        </w:sdtPr>
        <w:sdtEndPr/>
        <w:sdtContent>
          <w:sdt>
            <w:sdtPr>
              <w:rPr>
                <w:rFonts w:ascii="Helvetica" w:hAnsi="Helvetica" w:cs="Helvetica"/>
                <w:color w:val="100249"/>
                <w:sz w:val="26"/>
                <w:szCs w:val="40"/>
              </w:rPr>
              <w:id w:val="1544708998"/>
              <w:lock w:val="sdtLocked"/>
              <w:placeholder>
                <w:docPart w:val="B40D263D56DB4FAC8D3409B6271E78C3"/>
              </w:placeholder>
              <w15:color w:val="FF0000"/>
              <w:date w:fullDate="2023-10-20T00:00:00Z">
                <w:dateFormat w:val="dddd, dd MMMM yyyy"/>
                <w:lid w:val="en-GB"/>
                <w:storeMappedDataAs w:val="dateTime"/>
                <w:calendar w:val="gregorian"/>
              </w:date>
            </w:sdtPr>
            <w:sdtEndPr/>
            <w:sdtContent>
              <w:r>
                <w:rPr>
                  <w:rFonts w:ascii="Helvetica" w:hAnsi="Helvetica" w:cs="Helvetica"/>
                  <w:color w:val="100249"/>
                  <w:sz w:val="26"/>
                  <w:szCs w:val="40"/>
                </w:rPr>
                <w:t>Friday, 20 October 2023</w:t>
              </w:r>
            </w:sdtContent>
          </w:sdt>
        </w:sdtContent>
      </w:sdt>
    </w:p>
    <w:p w14:paraId="57F8A2F6" w14:textId="77777777" w:rsidR="006926B6" w:rsidRDefault="0000380F" w:rsidP="009913E6">
      <w:r>
        <w:rPr>
          <w:noProof/>
          <w:lang w:eastAsia="en-GB"/>
        </w:rPr>
        <mc:AlternateContent>
          <mc:Choice Requires="wps">
            <w:drawing>
              <wp:anchor distT="0" distB="0" distL="114300" distR="114300" simplePos="0" relativeHeight="251659264" behindDoc="0" locked="0" layoutInCell="1" allowOverlap="1" wp14:anchorId="515C12A4" wp14:editId="2AB8DB02">
                <wp:simplePos x="0" y="0"/>
                <wp:positionH relativeFrom="column">
                  <wp:posOffset>-17780</wp:posOffset>
                </wp:positionH>
                <wp:positionV relativeFrom="paragraph">
                  <wp:posOffset>63500</wp:posOffset>
                </wp:positionV>
                <wp:extent cx="6489065" cy="152400"/>
                <wp:effectExtent l="0" t="0" r="6985" b="0"/>
                <wp:wrapNone/>
                <wp:docPr id="4" name="Rectangle 4"/>
                <wp:cNvGraphicFramePr/>
                <a:graphic xmlns:a="http://schemas.openxmlformats.org/drawingml/2006/main">
                  <a:graphicData uri="http://schemas.microsoft.com/office/word/2010/wordprocessingShape">
                    <wps:wsp>
                      <wps:cNvSpPr/>
                      <wps:spPr>
                        <a:xfrm>
                          <a:off x="0" y="0"/>
                          <a:ext cx="6489065" cy="152400"/>
                        </a:xfrm>
                        <a:prstGeom prst="rect">
                          <a:avLst/>
                        </a:prstGeom>
                        <a:gradFill flip="none" rotWithShape="1">
                          <a:gsLst>
                            <a:gs pos="33000">
                              <a:schemeClr val="bg1"/>
                            </a:gs>
                            <a:gs pos="68000">
                              <a:schemeClr val="bg1"/>
                            </a:gs>
                            <a:gs pos="16000">
                              <a:srgbClr val="AE2573"/>
                            </a:gs>
                            <a:gs pos="41000">
                              <a:srgbClr val="ED8B00"/>
                            </a:gs>
                            <a:gs pos="75000">
                              <a:srgbClr val="00A499"/>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CC0D8E6" id="Rectangle 4" o:spid="_x0000_s1026" style="position:absolute;margin-left:-1.4pt;margin-top:5pt;width:510.9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" fillcolor="#ae2573" stroked="f" strokeweight="1pt">
                <v:fill color2="#00a499" rotate="t" angle="90" colors="0 #ae2573;10486f #ae2573;21627f white;26870f #ed8b00;44564f white" focus="100%" type="gradient"/>
              </v:rect>
            </w:pict>
          </mc:Fallback>
        </mc:AlternateContent>
      </w:r>
    </w:p>
    <w:p w14:paraId="7890AB0E" w14:textId="77777777" w:rsidR="0000380F" w:rsidRPr="009913E6" w:rsidRDefault="0000380F" w:rsidP="00816C10">
      <w:pPr>
        <w:spacing w:after="0"/>
      </w:pPr>
    </w:p>
    <w:tbl>
      <w:tblPr>
        <w:tblStyle w:val="TableGrid"/>
        <w:tblW w:w="10201" w:type="dxa"/>
        <w:tblBorders>
          <w:top w:val="single" w:sz="4" w:space="0" w:color="425462"/>
          <w:left w:val="single" w:sz="4" w:space="0" w:color="425462"/>
          <w:bottom w:val="single" w:sz="4" w:space="0" w:color="425462"/>
          <w:right w:val="single" w:sz="4" w:space="0" w:color="425462"/>
          <w:insideH w:val="single" w:sz="4" w:space="0" w:color="425462"/>
          <w:insideV w:val="single" w:sz="4" w:space="0" w:color="425462"/>
        </w:tblBorders>
        <w:tblLook w:val="04A0" w:firstRow="1" w:lastRow="0" w:firstColumn="1" w:lastColumn="0" w:noHBand="0" w:noVBand="1"/>
      </w:tblPr>
      <w:tblGrid>
        <w:gridCol w:w="3397"/>
        <w:gridCol w:w="4111"/>
        <w:gridCol w:w="2693"/>
      </w:tblGrid>
      <w:tr w:rsidR="00CE51E3" w14:paraId="3EFB6F76" w14:textId="77777777" w:rsidTr="001C6383">
        <w:tc>
          <w:tcPr>
            <w:tcW w:w="339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100249"/>
          </w:tcPr>
          <w:p w14:paraId="60FF234F" w14:textId="77777777" w:rsidR="00CE51E3" w:rsidRPr="00D841E5" w:rsidRDefault="00CE51E3" w:rsidP="00816C10">
            <w:pPr>
              <w:spacing w:before="60" w:after="60"/>
              <w:rPr>
                <w:rFonts w:ascii="Helvetica" w:hAnsi="Helvetica" w:cs="Helvetica"/>
                <w:b/>
                <w:color w:val="FFFFFF" w:themeColor="background1"/>
                <w:sz w:val="24"/>
              </w:rPr>
            </w:pPr>
            <w:r w:rsidRPr="00D841E5">
              <w:rPr>
                <w:rFonts w:ascii="Helvetica" w:hAnsi="Helvetica" w:cs="Helvetica"/>
                <w:b/>
                <w:color w:val="FFFFFF" w:themeColor="background1"/>
                <w:sz w:val="24"/>
              </w:rPr>
              <w:t>Agenda Item</w:t>
            </w:r>
          </w:p>
        </w:tc>
        <w:sdt>
          <w:sdtPr>
            <w:rPr>
              <w:rFonts w:ascii="Helvetica" w:hAnsi="Helvetica" w:cs="Helvetica"/>
              <w:color w:val="000000" w:themeColor="text1"/>
              <w:sz w:val="24"/>
            </w:rPr>
            <w:id w:val="1709365151"/>
            <w:placeholder>
              <w:docPart w:val="D029914377514AB489099A8B94E026D9"/>
            </w:placeholder>
            <w15:color w:val="FF0000"/>
            <w:dropDownList>
              <w:listItem w:value="Choose an item."/>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2.10" w:value="2.1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3.10" w:value="3.1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4.10" w:value="4.1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1" w:value="6.1"/>
              <w:listItem w:displayText="6.2" w:value="6.2"/>
              <w:listItem w:displayText="6.3" w:value="6.3"/>
              <w:listItem w:displayText="6.4" w:value="6.4"/>
              <w:listItem w:displayText="6.5" w:value="6.5"/>
              <w:listItem w:displayText="6.6" w:value="6.6"/>
              <w:listItem w:displayText="6.7" w:value="6.7"/>
              <w:listItem w:displayText="7.1" w:value="7.1"/>
              <w:listItem w:displayText="7.2" w:value="7.2"/>
              <w:listItem w:displayText="7.3" w:value="7.3"/>
              <w:listItem w:displayText="7.4" w:value="7.4"/>
              <w:listItem w:displayText="7.5" w:value="7.5"/>
              <w:listItem w:displayText="7.6" w:value="7.6"/>
              <w:listItem w:displayText="7.7" w:value="7.7"/>
              <w:listItem w:displayText="8.1" w:value="8.1"/>
              <w:listItem w:displayText="8.2" w:value="8.2"/>
              <w:listItem w:displayText="8.3" w:value="8.3"/>
              <w:listItem w:displayText="8.4" w:value="8.4"/>
              <w:listItem w:displayText="8.5" w:value="8.5"/>
            </w:dropDownList>
          </w:sdtPr>
          <w:sdtEndPr/>
          <w:sdtContent>
            <w:tc>
              <w:tcPr>
                <w:tcW w:w="6804" w:type="dxa"/>
                <w:gridSpan w:val="2"/>
                <w:tcBorders>
                  <w:left w:val="single" w:sz="4" w:space="0" w:color="595959" w:themeColor="text1" w:themeTint="A6"/>
                </w:tcBorders>
                <w:shd w:val="clear" w:color="auto" w:fill="EDF0F3"/>
              </w:tcPr>
              <w:p w14:paraId="36FA64D7" w14:textId="61647A91" w:rsidR="00CE51E3" w:rsidRPr="00D841E5" w:rsidRDefault="004844B8" w:rsidP="00816C10">
                <w:pPr>
                  <w:spacing w:before="60" w:after="60"/>
                  <w:rPr>
                    <w:rFonts w:ascii="Helvetica" w:hAnsi="Helvetica" w:cs="Helvetica"/>
                    <w:color w:val="000000" w:themeColor="text1"/>
                    <w:sz w:val="24"/>
                  </w:rPr>
                </w:pPr>
                <w:r>
                  <w:rPr>
                    <w:rFonts w:ascii="Helvetica" w:hAnsi="Helvetica" w:cs="Helvetica"/>
                    <w:color w:val="000000" w:themeColor="text1"/>
                    <w:sz w:val="24"/>
                  </w:rPr>
                  <w:t>3.5</w:t>
                </w:r>
              </w:p>
            </w:tc>
          </w:sdtContent>
        </w:sdt>
      </w:tr>
      <w:tr w:rsidR="00FC76EA" w14:paraId="7A0D1313" w14:textId="77777777" w:rsidTr="001C6383">
        <w:tc>
          <w:tcPr>
            <w:tcW w:w="339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100249"/>
          </w:tcPr>
          <w:p w14:paraId="4EEFD629" w14:textId="77777777" w:rsidR="00FC76EA" w:rsidRPr="00D841E5" w:rsidRDefault="00FC76EA" w:rsidP="00816C10">
            <w:pPr>
              <w:spacing w:before="60" w:after="60"/>
              <w:rPr>
                <w:rFonts w:ascii="Helvetica" w:hAnsi="Helvetica" w:cs="Helvetica"/>
                <w:b/>
                <w:color w:val="FFFFFF" w:themeColor="background1"/>
                <w:sz w:val="24"/>
              </w:rPr>
            </w:pPr>
            <w:r w:rsidRPr="00D841E5">
              <w:rPr>
                <w:rFonts w:ascii="Helvetica" w:hAnsi="Helvetica" w:cs="Helvetica"/>
                <w:b/>
                <w:color w:val="FFFFFF" w:themeColor="background1"/>
                <w:sz w:val="24"/>
              </w:rPr>
              <w:t>Report Title</w:t>
            </w:r>
          </w:p>
        </w:tc>
        <w:tc>
          <w:tcPr>
            <w:tcW w:w="6804" w:type="dxa"/>
            <w:gridSpan w:val="2"/>
            <w:tcBorders>
              <w:left w:val="single" w:sz="4" w:space="0" w:color="595959" w:themeColor="text1" w:themeTint="A6"/>
            </w:tcBorders>
            <w:shd w:val="clear" w:color="auto" w:fill="EDF0F3"/>
          </w:tcPr>
          <w:p w14:paraId="61F7C9FE" w14:textId="154B9DE5" w:rsidR="00FC76EA" w:rsidRPr="004844B8" w:rsidRDefault="004844B8" w:rsidP="00816C10">
            <w:pPr>
              <w:spacing w:before="60" w:after="60"/>
              <w:rPr>
                <w:rFonts w:ascii="Helvetica" w:hAnsi="Helvetica" w:cs="Helvetica"/>
                <w:b/>
                <w:color w:val="000000" w:themeColor="text1"/>
                <w:sz w:val="24"/>
                <w:lang w:val="en-US"/>
              </w:rPr>
            </w:pPr>
            <w:r w:rsidRPr="00624816">
              <w:rPr>
                <w:rFonts w:eastAsia="Times New Roman" w:cstheme="minorHAnsi"/>
                <w:b/>
                <w:sz w:val="24"/>
                <w:szCs w:val="24"/>
                <w:lang w:eastAsia="en-GB"/>
              </w:rPr>
              <w:t xml:space="preserve">SGUH Guardian of Safe Working, </w:t>
            </w:r>
            <w:r>
              <w:rPr>
                <w:rFonts w:eastAsia="Times New Roman" w:cstheme="minorHAnsi"/>
                <w:b/>
                <w:sz w:val="24"/>
                <w:szCs w:val="24"/>
                <w:lang w:eastAsia="en-GB"/>
              </w:rPr>
              <w:t>ANNUAL REPORT April 2022-2023</w:t>
            </w:r>
          </w:p>
        </w:tc>
      </w:tr>
      <w:tr w:rsidR="00FC76EA" w14:paraId="733FB03C" w14:textId="77777777" w:rsidTr="001C6383">
        <w:sdt>
          <w:sdtPr>
            <w:rPr>
              <w:rFonts w:ascii="Helvetica" w:hAnsi="Helvetica" w:cs="Helvetica"/>
              <w:b/>
              <w:color w:val="FFFFFF" w:themeColor="background1"/>
              <w:sz w:val="24"/>
            </w:rPr>
            <w:id w:val="-898358081"/>
            <w:placeholder>
              <w:docPart w:val="D029914377514AB489099A8B94E026D9"/>
            </w:placeholder>
            <w:dropDownList>
              <w:listItem w:value="Choose an item."/>
              <w:listItem w:displayText="Executive Lead(s)" w:value="Executive Lead(s)"/>
              <w:listItem w:displayText="Non-Executive Lead" w:value="Non-Executive Lead"/>
            </w:dropDownList>
          </w:sdtPr>
          <w:sdtEndPr/>
          <w:sdtContent>
            <w:tc>
              <w:tcPr>
                <w:tcW w:w="339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100249"/>
              </w:tcPr>
              <w:p w14:paraId="62A1BF21" w14:textId="3CB43D92" w:rsidR="00FC76EA" w:rsidRPr="00D841E5" w:rsidRDefault="008F527A" w:rsidP="00816C10">
                <w:pPr>
                  <w:spacing w:before="60" w:after="60"/>
                  <w:rPr>
                    <w:rFonts w:ascii="Helvetica" w:hAnsi="Helvetica" w:cs="Helvetica"/>
                    <w:b/>
                    <w:color w:val="FFFFFF" w:themeColor="background1"/>
                    <w:sz w:val="24"/>
                  </w:rPr>
                </w:pPr>
                <w:r w:rsidRPr="00D841E5">
                  <w:rPr>
                    <w:rFonts w:ascii="Helvetica" w:hAnsi="Helvetica" w:cs="Helvetica"/>
                    <w:b/>
                    <w:color w:val="FFFFFF" w:themeColor="background1"/>
                    <w:sz w:val="24"/>
                  </w:rPr>
                  <w:t>Executive Lead(s)</w:t>
                </w:r>
              </w:p>
            </w:tc>
          </w:sdtContent>
        </w:sdt>
        <w:tc>
          <w:tcPr>
            <w:tcW w:w="6804" w:type="dxa"/>
            <w:gridSpan w:val="2"/>
            <w:tcBorders>
              <w:left w:val="single" w:sz="4" w:space="0" w:color="595959" w:themeColor="text1" w:themeTint="A6"/>
            </w:tcBorders>
            <w:shd w:val="clear" w:color="auto" w:fill="EDF0F3"/>
          </w:tcPr>
          <w:p w14:paraId="722E3F4F" w14:textId="18BE6FB2" w:rsidR="00FC76EA" w:rsidRPr="00D841E5" w:rsidRDefault="005A747D" w:rsidP="00F67920">
            <w:pPr>
              <w:tabs>
                <w:tab w:val="left" w:pos="6104"/>
                <w:tab w:val="right" w:pos="6729"/>
              </w:tabs>
              <w:spacing w:before="60" w:after="60"/>
              <w:rPr>
                <w:rFonts w:ascii="Helvetica" w:hAnsi="Helvetica" w:cs="Helvetica"/>
                <w:color w:val="000000" w:themeColor="text1"/>
                <w:sz w:val="24"/>
              </w:rPr>
            </w:pPr>
            <w:sdt>
              <w:sdtPr>
                <w:rPr>
                  <w:rFonts w:ascii="Helvetica" w:hAnsi="Helvetica" w:cs="Helvetica"/>
                  <w:color w:val="000000" w:themeColor="text1"/>
                  <w:sz w:val="24"/>
                </w:rPr>
                <w:id w:val="1728560685"/>
                <w:placeholder>
                  <w:docPart w:val="6AF6ED3CC80D44AE9B6361378D4FF557"/>
                </w:placeholder>
                <w15:color w:val="FF0000"/>
                <w:dropDownList>
                  <w:listItem w:value="Choose an item."/>
                  <w:listItem w:displayText="Jacqueline Totterdell, Group Chief Executive Officer" w:value="Jacqueline Totterdell, Group Chief Executive Officer"/>
                  <w:listItem w:displayText="James Marsh, Group Deputy Chief Executive Officer" w:value="James Marsh, Group Deputy Chief Executive Officer"/>
                  <w:listItem w:displayText="James Blythe, Managing Director - Epsom and St Helier" w:value="James Blythe, Managing Director - Epsom and St Helier"/>
                  <w:listItem w:displayText="Paul da Gama, Group Chief People Officer" w:value="Paul da Gama, Group Chief People Officer"/>
                  <w:listItem w:displayText="Andrew Grimshaw, Group Chief Finance Officer" w:value="Andrew Grimshaw, Group Chief Finance Officer"/>
                  <w:listItem w:displayText="Richard Jennings, Group Chief Medical Officer" w:value="Richard Jennings, Group Chief Medical Officer"/>
                  <w:listItem w:displayText="Stephen Jones, Group Chief Corporate Affairs Officer" w:value="Stephen Jones, Group Chief Corporate Affairs Officer"/>
                  <w:listItem w:displayText="Arlene Wellman, Group Chief Nursing Officer" w:value="Arlene Wellman, Group Chief Nursing Officer"/>
                  <w:listItem w:displayText="Thirza Sawtell, Managing Director - Integrated Care" w:value="Thirza Sawtell, Managing Director - Integrated Care"/>
                  <w:listItem w:displayText="Kate Slemeck, Managing Director - St George's " w:value="Kate Slemeck, Managing Director - St George's "/>
                  <w:listItem w:displayText="Gillian Norton, Chairman" w:value="Gillian Norton, Chairman"/>
                  <w:listItem w:displayText="Ann Beasley, Non-Executive Director, Finance Committee Chair" w:value="Ann Beasley, Non-Executive Director, Finance Committee Chair"/>
                  <w:listItem w:displayText="Martin Kirke, Non-Executive Director, Workforce and Education Committee Chair" w:value="Martin Kirke, Non-Executive Director, Workforce and Education Committee Chair"/>
                  <w:listItem w:displayText="Peter Kane, Non-Executive Director, Audit Committee Chair" w:value="Peter Kane, Non-Executive Director, Audit Committee Chair"/>
                  <w:listItem w:displayText="Aruna Mehta, Quality Committee Chair" w:value="Aruna Mehta, Quality Committee Chair"/>
                  <w:listItem w:displayText="Anna Macarthur, Director of Communications and Engagement" w:value="Anna Macarthur, Director of Communications and Engagement"/>
                  <w:listItem w:displayText="Andrew Asbury, Group Chief infrastructure, Facilities and Environment Officer" w:value="Andrew Asbury, Group Chief infrastructure, Facilities and Environment Officer"/>
                </w:dropDownList>
              </w:sdtPr>
              <w:sdtEndPr/>
              <w:sdtContent>
                <w:r w:rsidR="004844B8">
                  <w:rPr>
                    <w:rFonts w:ascii="Helvetica" w:hAnsi="Helvetica" w:cs="Helvetica"/>
                    <w:color w:val="000000" w:themeColor="text1"/>
                    <w:sz w:val="24"/>
                  </w:rPr>
                  <w:t>Richard Jennings, Group Chief Medical Officer</w:t>
                </w:r>
              </w:sdtContent>
            </w:sdt>
          </w:p>
        </w:tc>
      </w:tr>
      <w:tr w:rsidR="00FC76EA" w14:paraId="20289EAF" w14:textId="77777777" w:rsidTr="001C6383">
        <w:tc>
          <w:tcPr>
            <w:tcW w:w="339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100249"/>
          </w:tcPr>
          <w:p w14:paraId="6D58D56C" w14:textId="77777777" w:rsidR="00FC76EA" w:rsidRPr="00D841E5" w:rsidRDefault="00CE51E3" w:rsidP="00816C10">
            <w:pPr>
              <w:spacing w:before="60" w:after="60"/>
              <w:rPr>
                <w:rFonts w:ascii="Helvetica" w:hAnsi="Helvetica" w:cs="Helvetica"/>
                <w:b/>
                <w:color w:val="FFFFFF" w:themeColor="background1"/>
                <w:sz w:val="24"/>
              </w:rPr>
            </w:pPr>
            <w:r w:rsidRPr="00D841E5">
              <w:rPr>
                <w:rFonts w:ascii="Helvetica" w:hAnsi="Helvetica" w:cs="Helvetica"/>
                <w:b/>
                <w:color w:val="FFFFFF" w:themeColor="background1"/>
                <w:sz w:val="24"/>
              </w:rPr>
              <w:t>Report Author</w:t>
            </w:r>
            <w:r w:rsidR="00C67F31" w:rsidRPr="00D841E5">
              <w:rPr>
                <w:rFonts w:ascii="Helvetica" w:hAnsi="Helvetica" w:cs="Helvetica"/>
                <w:b/>
                <w:color w:val="FFFFFF" w:themeColor="background1"/>
                <w:sz w:val="24"/>
              </w:rPr>
              <w:t>(s)</w:t>
            </w:r>
          </w:p>
        </w:tc>
        <w:tc>
          <w:tcPr>
            <w:tcW w:w="6804" w:type="dxa"/>
            <w:gridSpan w:val="2"/>
            <w:tcBorders>
              <w:left w:val="single" w:sz="4" w:space="0" w:color="595959" w:themeColor="text1" w:themeTint="A6"/>
            </w:tcBorders>
            <w:shd w:val="clear" w:color="auto" w:fill="EDF0F3"/>
          </w:tcPr>
          <w:p w14:paraId="0400722B" w14:textId="76C224E6" w:rsidR="00FC76EA" w:rsidRPr="00D841E5" w:rsidRDefault="004844B8" w:rsidP="00816C10">
            <w:pPr>
              <w:spacing w:before="60" w:after="60"/>
              <w:rPr>
                <w:rFonts w:ascii="Helvetica" w:hAnsi="Helvetica" w:cs="Helvetica"/>
                <w:color w:val="000000" w:themeColor="text1"/>
                <w:sz w:val="24"/>
              </w:rPr>
            </w:pPr>
            <w:r>
              <w:rPr>
                <w:rFonts w:ascii="Helvetica" w:hAnsi="Helvetica" w:cs="Helvetica"/>
                <w:color w:val="000000" w:themeColor="text1"/>
                <w:sz w:val="24"/>
              </w:rPr>
              <w:t>Dr Rosy Wells, GOSW</w:t>
            </w:r>
          </w:p>
        </w:tc>
      </w:tr>
      <w:tr w:rsidR="00FB2DB5" w14:paraId="725FB943" w14:textId="77777777" w:rsidTr="001C6383">
        <w:tc>
          <w:tcPr>
            <w:tcW w:w="339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100249"/>
          </w:tcPr>
          <w:p w14:paraId="515C68DA" w14:textId="440B2FF4" w:rsidR="00FB2DB5" w:rsidRPr="00D841E5" w:rsidRDefault="00FB2DB5" w:rsidP="00FB2DB5">
            <w:pPr>
              <w:spacing w:before="60" w:after="60"/>
              <w:rPr>
                <w:rFonts w:ascii="Helvetica" w:hAnsi="Helvetica" w:cs="Helvetica"/>
                <w:b/>
                <w:color w:val="FFFFFF" w:themeColor="background1"/>
                <w:sz w:val="24"/>
              </w:rPr>
            </w:pPr>
            <w:r w:rsidRPr="00D841E5">
              <w:rPr>
                <w:rFonts w:ascii="Helvetica" w:hAnsi="Helvetica" w:cs="Helvetica"/>
                <w:b/>
                <w:color w:val="FFFFFF" w:themeColor="background1"/>
                <w:sz w:val="24"/>
              </w:rPr>
              <w:t>Previously considered by</w:t>
            </w:r>
          </w:p>
        </w:tc>
        <w:tc>
          <w:tcPr>
            <w:tcW w:w="4111" w:type="dxa"/>
            <w:tcBorders>
              <w:left w:val="single" w:sz="4" w:space="0" w:color="595959" w:themeColor="text1" w:themeTint="A6"/>
            </w:tcBorders>
            <w:shd w:val="clear" w:color="auto" w:fill="EDF0F3"/>
          </w:tcPr>
          <w:p w14:paraId="737500BD" w14:textId="495F6EE7" w:rsidR="00FB2DB5" w:rsidRPr="00D841E5" w:rsidRDefault="005A747D" w:rsidP="00FB2DB5">
            <w:pPr>
              <w:tabs>
                <w:tab w:val="left" w:pos="5865"/>
              </w:tabs>
              <w:spacing w:before="60" w:after="60"/>
              <w:rPr>
                <w:rFonts w:ascii="Helvetica" w:hAnsi="Helvetica" w:cs="Helvetica"/>
                <w:color w:val="000000" w:themeColor="text1"/>
                <w:sz w:val="24"/>
              </w:rPr>
            </w:pPr>
            <w:sdt>
              <w:sdtPr>
                <w:rPr>
                  <w:rFonts w:ascii="Helvetica" w:hAnsi="Helvetica" w:cs="Helvetica"/>
                  <w:color w:val="000000" w:themeColor="text1"/>
                  <w:sz w:val="24"/>
                </w:rPr>
                <w:id w:val="-1829355945"/>
                <w:placeholder>
                  <w:docPart w:val="74B9C45254A14C3A945CC0A64A47FAAA"/>
                </w:placeholder>
                <w15:color w:val="FF0000"/>
                <w:dropDownList>
                  <w:listItem w:value="Choose an item."/>
                  <w:listItem w:displayText="Quality Committee-in-Common" w:value="Quality Committee-in-Common"/>
                  <w:listItem w:displayText="Finance Committee-in-Common" w:value="Finance Committee-in-Common"/>
                  <w:listItem w:displayText="People Committee-in-Common" w:value="People Committee-in-Common"/>
                  <w:listItem w:displayText="SGUH Audit Committee" w:value="SGUH Audit Committee"/>
                  <w:listItem w:displayText="ESTH Audit Committee" w:value="ESTH Audit Committee"/>
                  <w:listItem w:displayText="Remuneration Committee" w:value="Remuneration Committee"/>
                  <w:listItem w:displayText="Group Executive Board" w:value="Group Executive Board"/>
                  <w:listItem w:displayText="SGUH Trust Management Group" w:value="SGUH Trust Management Group"/>
                  <w:listItem w:displayText="ESTH Site Leadership Team" w:value="ESTH Site Leadership Team"/>
                  <w:listItem w:displayText="n/a" w:value="n/a"/>
                </w:dropDownList>
              </w:sdtPr>
              <w:sdtEndPr/>
              <w:sdtContent>
                <w:r>
                  <w:rPr>
                    <w:rFonts w:ascii="Helvetica" w:hAnsi="Helvetica" w:cs="Helvetica"/>
                    <w:color w:val="000000" w:themeColor="text1"/>
                    <w:sz w:val="24"/>
                  </w:rPr>
                  <w:t>People Committee-in-Common</w:t>
                </w:r>
              </w:sdtContent>
            </w:sdt>
            <w:r w:rsidR="00FB2DB5" w:rsidRPr="00D841E5">
              <w:rPr>
                <w:rFonts w:ascii="Helvetica" w:hAnsi="Helvetica" w:cs="Helvetica"/>
                <w:color w:val="000000" w:themeColor="text1"/>
                <w:sz w:val="24"/>
              </w:rPr>
              <w:t xml:space="preserve"> </w:t>
            </w:r>
          </w:p>
        </w:tc>
        <w:tc>
          <w:tcPr>
            <w:tcW w:w="2693" w:type="dxa"/>
            <w:tcBorders>
              <w:left w:val="single" w:sz="4" w:space="0" w:color="595959" w:themeColor="text1" w:themeTint="A6"/>
            </w:tcBorders>
            <w:shd w:val="clear" w:color="auto" w:fill="EDF0F3"/>
          </w:tcPr>
          <w:p w14:paraId="612F65C2" w14:textId="2284CA0E" w:rsidR="00FB2DB5" w:rsidRPr="00D841E5" w:rsidRDefault="005A747D" w:rsidP="00FB2DB5">
            <w:pPr>
              <w:tabs>
                <w:tab w:val="left" w:pos="5865"/>
              </w:tabs>
              <w:spacing w:before="60" w:after="60"/>
              <w:rPr>
                <w:rFonts w:ascii="Helvetica" w:hAnsi="Helvetica" w:cs="Helvetica"/>
                <w:sz w:val="24"/>
              </w:rPr>
            </w:pPr>
            <w:sdt>
              <w:sdtPr>
                <w:rPr>
                  <w:rFonts w:ascii="Helvetica" w:hAnsi="Helvetica" w:cs="Helvetica"/>
                  <w:sz w:val="24"/>
                </w:rPr>
                <w:id w:val="1605920890"/>
                <w:placeholder>
                  <w:docPart w:val="24180002615043D0AB6B22489A183F4B"/>
                </w:placeholder>
                <w15:color w:val="FF0000"/>
                <w:date>
                  <w:dateFormat w:val="dd MMMM yyyy"/>
                  <w:lid w:val="en-GB"/>
                  <w:storeMappedDataAs w:val="dateTime"/>
                  <w:calendar w:val="gregorian"/>
                </w:date>
              </w:sdtPr>
              <w:sdtEndPr/>
              <w:sdtContent>
                <w:r w:rsidR="00226EE5">
                  <w:rPr>
                    <w:rFonts w:ascii="Helvetica" w:hAnsi="Helvetica" w:cs="Helvetica"/>
                    <w:sz w:val="24"/>
                  </w:rPr>
                  <w:t>-</w:t>
                </w:r>
              </w:sdtContent>
            </w:sdt>
          </w:p>
        </w:tc>
      </w:tr>
      <w:tr w:rsidR="00FC76EA" w14:paraId="08E951B0" w14:textId="77777777" w:rsidTr="001C6383">
        <w:trPr>
          <w:trHeight w:val="245"/>
        </w:trPr>
        <w:tc>
          <w:tcPr>
            <w:tcW w:w="339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100249"/>
          </w:tcPr>
          <w:p w14:paraId="5D532DDC" w14:textId="77777777" w:rsidR="00FC76EA" w:rsidRPr="00D841E5" w:rsidRDefault="00816C10" w:rsidP="00816C10">
            <w:pPr>
              <w:spacing w:before="60" w:after="60"/>
              <w:rPr>
                <w:rFonts w:ascii="Helvetica" w:hAnsi="Helvetica" w:cs="Helvetica"/>
                <w:b/>
                <w:color w:val="262626" w:themeColor="text1" w:themeTint="D9"/>
                <w:sz w:val="24"/>
              </w:rPr>
            </w:pPr>
            <w:r w:rsidRPr="00D841E5">
              <w:rPr>
                <w:rFonts w:ascii="Helvetica" w:hAnsi="Helvetica" w:cs="Helvetica"/>
                <w:b/>
                <w:color w:val="FFFFFF" w:themeColor="background1"/>
                <w:sz w:val="24"/>
              </w:rPr>
              <w:t>Purpose</w:t>
            </w:r>
          </w:p>
        </w:tc>
        <w:sdt>
          <w:sdtPr>
            <w:rPr>
              <w:rFonts w:ascii="Helvetica" w:hAnsi="Helvetica" w:cs="Helvetica"/>
              <w:b/>
              <w:bCs/>
              <w:color w:val="000000" w:themeColor="text1"/>
              <w:sz w:val="24"/>
            </w:rPr>
            <w:id w:val="81574936"/>
            <w:lock w:val="sdtLocked"/>
            <w:placeholder>
              <w:docPart w:val="D029914377514AB489099A8B94E026D9"/>
            </w:placeholder>
            <w15:color w:val="FF0000"/>
            <w:dropDownList>
              <w:listItem w:value="Choose an item."/>
              <w:listItem w:displayText="For Assurance" w:value="For Assurance"/>
              <w:listItem w:displayText="For Approval / Decision" w:value="For Approval / Decision"/>
              <w:listItem w:displayText="For Noting" w:value="For Noting"/>
              <w:listItem w:displayText="For Review" w:value="For Review"/>
            </w:dropDownList>
          </w:sdtPr>
          <w:sdtEndPr/>
          <w:sdtContent>
            <w:tc>
              <w:tcPr>
                <w:tcW w:w="6804" w:type="dxa"/>
                <w:gridSpan w:val="2"/>
                <w:tcBorders>
                  <w:left w:val="single" w:sz="4" w:space="0" w:color="595959" w:themeColor="text1" w:themeTint="A6"/>
                </w:tcBorders>
                <w:shd w:val="clear" w:color="auto" w:fill="EDF0F3"/>
              </w:tcPr>
              <w:p w14:paraId="5B1327C3" w14:textId="72C18980" w:rsidR="00FC76EA" w:rsidRPr="00D841E5" w:rsidRDefault="004844B8" w:rsidP="00816C10">
                <w:pPr>
                  <w:spacing w:before="60" w:after="60"/>
                  <w:rPr>
                    <w:rFonts w:ascii="Helvetica" w:hAnsi="Helvetica" w:cs="Helvetica"/>
                    <w:b/>
                    <w:bCs/>
                    <w:color w:val="000000" w:themeColor="text1"/>
                    <w:sz w:val="24"/>
                  </w:rPr>
                </w:pPr>
                <w:r>
                  <w:rPr>
                    <w:rFonts w:ascii="Helvetica" w:hAnsi="Helvetica" w:cs="Helvetica"/>
                    <w:b/>
                    <w:bCs/>
                    <w:color w:val="000000" w:themeColor="text1"/>
                    <w:sz w:val="24"/>
                  </w:rPr>
                  <w:t>For Assurance</w:t>
                </w:r>
              </w:p>
            </w:tc>
          </w:sdtContent>
        </w:sdt>
      </w:tr>
    </w:tbl>
    <w:p w14:paraId="79EF8B59" w14:textId="00F7E259" w:rsidR="009913E6" w:rsidRDefault="009913E6" w:rsidP="00DE2D96">
      <w:pPr>
        <w:spacing w:after="0" w:line="240" w:lineRule="auto"/>
      </w:pPr>
    </w:p>
    <w:tbl>
      <w:tblPr>
        <w:tblStyle w:val="TableGrid"/>
        <w:tblW w:w="10201" w:type="dxa"/>
        <w:tblBorders>
          <w:top w:val="single" w:sz="4" w:space="0" w:color="425462"/>
          <w:left w:val="single" w:sz="4" w:space="0" w:color="425462"/>
          <w:bottom w:val="single" w:sz="4" w:space="0" w:color="425462"/>
          <w:right w:val="single" w:sz="4" w:space="0" w:color="425462"/>
          <w:insideH w:val="single" w:sz="4" w:space="0" w:color="425462"/>
          <w:insideV w:val="single" w:sz="4" w:space="0" w:color="425462"/>
        </w:tblBorders>
        <w:tblLook w:val="04A0" w:firstRow="1" w:lastRow="0" w:firstColumn="1" w:lastColumn="0" w:noHBand="0" w:noVBand="1"/>
      </w:tblPr>
      <w:tblGrid>
        <w:gridCol w:w="10201"/>
      </w:tblGrid>
      <w:tr w:rsidR="00C67F31" w14:paraId="29ED0624" w14:textId="77777777" w:rsidTr="006D400D">
        <w:tc>
          <w:tcPr>
            <w:tcW w:w="10201" w:type="dxa"/>
            <w:shd w:val="clear" w:color="auto" w:fill="100249"/>
          </w:tcPr>
          <w:p w14:paraId="75C1E14C" w14:textId="77777777" w:rsidR="00C67F31" w:rsidRPr="006D400D" w:rsidRDefault="00C67F31" w:rsidP="003643C9">
            <w:pPr>
              <w:spacing w:before="60" w:after="60"/>
              <w:rPr>
                <w:color w:val="FFFFFF" w:themeColor="background1"/>
                <w:szCs w:val="20"/>
              </w:rPr>
            </w:pPr>
            <w:r w:rsidRPr="00D841E5">
              <w:rPr>
                <w:rFonts w:ascii="Helvetica" w:hAnsi="Helvetica" w:cs="Helvetica"/>
                <w:b/>
                <w:color w:val="FFFFFF" w:themeColor="background1"/>
                <w:sz w:val="24"/>
              </w:rPr>
              <w:t>Executive Summary</w:t>
            </w:r>
          </w:p>
        </w:tc>
      </w:tr>
      <w:tr w:rsidR="00C67F31" w14:paraId="72DAB092" w14:textId="77777777" w:rsidTr="003643C9">
        <w:tc>
          <w:tcPr>
            <w:tcW w:w="10201" w:type="dxa"/>
          </w:tcPr>
          <w:p w14:paraId="5142D73D" w14:textId="77777777" w:rsidR="00FB2DB5" w:rsidRPr="001D1EE8" w:rsidRDefault="00FB2DB5" w:rsidP="00F67920">
            <w:pPr>
              <w:tabs>
                <w:tab w:val="left" w:pos="1572"/>
              </w:tabs>
              <w:rPr>
                <w:rFonts w:ascii="Helvetica" w:hAnsi="Helvetica" w:cs="Helvetica"/>
              </w:rPr>
            </w:pPr>
          </w:p>
          <w:p w14:paraId="5A9CC386" w14:textId="0902EB65" w:rsidR="004844B8" w:rsidRDefault="004844B8" w:rsidP="004844B8">
            <w:pPr>
              <w:rPr>
                <w:iCs/>
              </w:rPr>
            </w:pPr>
            <w:r>
              <w:rPr>
                <w:iCs/>
              </w:rPr>
              <w:t>This report summarises the issues for juniors working in the trust over the year 2022-23.</w:t>
            </w:r>
          </w:p>
          <w:p w14:paraId="500D255B" w14:textId="77777777" w:rsidR="004844B8" w:rsidRDefault="004844B8" w:rsidP="004844B8">
            <w:pPr>
              <w:rPr>
                <w:iCs/>
              </w:rPr>
            </w:pPr>
          </w:p>
          <w:p w14:paraId="4B05D3C1" w14:textId="397C1A24" w:rsidR="004844B8" w:rsidRDefault="004844B8" w:rsidP="004844B8">
            <w:pPr>
              <w:rPr>
                <w:iCs/>
              </w:rPr>
            </w:pPr>
            <w:r>
              <w:rPr>
                <w:iCs/>
              </w:rPr>
              <w:t xml:space="preserve">The year 2022-23 was not dominated for junior doctors by the covid 19 pandemic for the first time since 2020. However, it has been an equally difficult year for juniors due to high workload, pressures within the hospital and high levels of dissatisfaction/burnout amongst staff. </w:t>
            </w:r>
          </w:p>
          <w:p w14:paraId="3999786B" w14:textId="5F8A6592" w:rsidR="004844B8" w:rsidRDefault="004844B8" w:rsidP="004844B8">
            <w:pPr>
              <w:rPr>
                <w:iCs/>
              </w:rPr>
            </w:pPr>
            <w:r>
              <w:rPr>
                <w:iCs/>
              </w:rPr>
              <w:t>The first industrial action by junior doctors took place in March 2023 and this has been a stressful and difficult time for many of the juniors in the trust. Juniors were also impacted by strike action of other medical professionals (nurses, paramedics) during this year and face ongoing challenges with the planned consultant strikes.</w:t>
            </w:r>
          </w:p>
          <w:p w14:paraId="0E6463EF" w14:textId="77777777" w:rsidR="00F67920" w:rsidRDefault="00F67920" w:rsidP="00F67920">
            <w:pPr>
              <w:tabs>
                <w:tab w:val="left" w:pos="1572"/>
              </w:tabs>
            </w:pPr>
          </w:p>
          <w:p w14:paraId="78BA0DCD" w14:textId="77777777" w:rsidR="00F67920" w:rsidRDefault="00F67920" w:rsidP="00F67920">
            <w:pPr>
              <w:tabs>
                <w:tab w:val="left" w:pos="1572"/>
              </w:tabs>
            </w:pPr>
          </w:p>
          <w:p w14:paraId="42E8CAE4" w14:textId="27ECF9E1" w:rsidR="00E54F10" w:rsidRPr="001B4FAC" w:rsidRDefault="00E54F10" w:rsidP="00E54F10">
            <w:pPr>
              <w:rPr>
                <w:b/>
                <w:bCs/>
                <w:iCs/>
              </w:rPr>
            </w:pPr>
            <w:r w:rsidRPr="001B4FAC">
              <w:rPr>
                <w:b/>
                <w:bCs/>
                <w:iCs/>
              </w:rPr>
              <w:t xml:space="preserve">Key points for the board to note for </w:t>
            </w:r>
            <w:r>
              <w:rPr>
                <w:b/>
                <w:bCs/>
                <w:iCs/>
              </w:rPr>
              <w:t>the year 2022-23</w:t>
            </w:r>
            <w:r w:rsidRPr="001B4FAC">
              <w:rPr>
                <w:b/>
                <w:bCs/>
                <w:iCs/>
              </w:rPr>
              <w:t>:</w:t>
            </w:r>
          </w:p>
          <w:p w14:paraId="77BC76EC" w14:textId="77777777" w:rsidR="00E54F10" w:rsidRPr="001B4FAC" w:rsidRDefault="00E54F10" w:rsidP="00E54F10">
            <w:pPr>
              <w:pStyle w:val="ListParagraph"/>
              <w:numPr>
                <w:ilvl w:val="0"/>
                <w:numId w:val="28"/>
              </w:numPr>
              <w:rPr>
                <w:iCs/>
              </w:rPr>
            </w:pPr>
            <w:r w:rsidRPr="001B4FAC">
              <w:rPr>
                <w:iCs/>
              </w:rPr>
              <w:t>New GOSW in post from Sept 2022</w:t>
            </w:r>
          </w:p>
          <w:p w14:paraId="142B43BB" w14:textId="77777777" w:rsidR="00E54F10" w:rsidRPr="001B4FAC" w:rsidRDefault="00E54F10" w:rsidP="00E54F10">
            <w:pPr>
              <w:pStyle w:val="ListParagraph"/>
              <w:numPr>
                <w:ilvl w:val="0"/>
                <w:numId w:val="28"/>
              </w:numPr>
              <w:rPr>
                <w:iCs/>
              </w:rPr>
            </w:pPr>
            <w:r w:rsidRPr="001B4FAC">
              <w:rPr>
                <w:iCs/>
              </w:rPr>
              <w:t>Highest level of exception reports for the year 2022-23 ever received</w:t>
            </w:r>
          </w:p>
          <w:p w14:paraId="5AD22A7C" w14:textId="77777777" w:rsidR="00E54F10" w:rsidRPr="001B4FAC" w:rsidRDefault="00E54F10" w:rsidP="00E54F10">
            <w:pPr>
              <w:pStyle w:val="ListParagraph"/>
              <w:numPr>
                <w:ilvl w:val="0"/>
                <w:numId w:val="28"/>
              </w:numPr>
              <w:rPr>
                <w:iCs/>
              </w:rPr>
            </w:pPr>
            <w:r w:rsidRPr="001B4FAC">
              <w:rPr>
                <w:iCs/>
              </w:rPr>
              <w:t>Acute/general medicine ongoing area of concern with high levels of reporting</w:t>
            </w:r>
          </w:p>
          <w:p w14:paraId="4BB4B0D0" w14:textId="77777777" w:rsidR="00E54F10" w:rsidRPr="001B4FAC" w:rsidRDefault="00E54F10" w:rsidP="00E54F10">
            <w:pPr>
              <w:pStyle w:val="ListParagraph"/>
              <w:numPr>
                <w:ilvl w:val="0"/>
                <w:numId w:val="28"/>
              </w:numPr>
              <w:rPr>
                <w:iCs/>
              </w:rPr>
            </w:pPr>
            <w:r w:rsidRPr="001B4FAC">
              <w:rPr>
                <w:iCs/>
              </w:rPr>
              <w:t>First exception reports from locally employed doctors received in Q4</w:t>
            </w:r>
          </w:p>
          <w:p w14:paraId="6DEFE643" w14:textId="43229E7B" w:rsidR="00E54F10" w:rsidRPr="001B4FAC" w:rsidRDefault="00E54F10" w:rsidP="00E54F10">
            <w:pPr>
              <w:pStyle w:val="ListParagraph"/>
              <w:numPr>
                <w:ilvl w:val="0"/>
                <w:numId w:val="28"/>
              </w:numPr>
              <w:rPr>
                <w:iCs/>
              </w:rPr>
            </w:pPr>
            <w:r w:rsidRPr="001B4FAC">
              <w:rPr>
                <w:iCs/>
              </w:rPr>
              <w:t xml:space="preserve">Mess redecoration </w:t>
            </w:r>
            <w:r>
              <w:rPr>
                <w:iCs/>
              </w:rPr>
              <w:t>in Q4. Review of BMA wellbeing charter and action points put in place</w:t>
            </w:r>
          </w:p>
          <w:p w14:paraId="27619C37" w14:textId="77777777" w:rsidR="00E54F10" w:rsidRDefault="00E54F10" w:rsidP="00E54F10">
            <w:pPr>
              <w:pStyle w:val="ListParagraph"/>
              <w:numPr>
                <w:ilvl w:val="0"/>
                <w:numId w:val="28"/>
              </w:numPr>
              <w:rPr>
                <w:iCs/>
              </w:rPr>
            </w:pPr>
            <w:r w:rsidRPr="001B4FAC">
              <w:rPr>
                <w:iCs/>
              </w:rPr>
              <w:t>JDF active with increased engagement</w:t>
            </w:r>
            <w:r>
              <w:rPr>
                <w:iCs/>
              </w:rPr>
              <w:t xml:space="preserve"> over the year</w:t>
            </w:r>
          </w:p>
          <w:p w14:paraId="66B2B7D4" w14:textId="161D17A5" w:rsidR="00E54F10" w:rsidRDefault="00E54F10" w:rsidP="00E54F10">
            <w:pPr>
              <w:pStyle w:val="ListParagraph"/>
              <w:numPr>
                <w:ilvl w:val="0"/>
                <w:numId w:val="28"/>
              </w:numPr>
              <w:rPr>
                <w:iCs/>
              </w:rPr>
            </w:pPr>
            <w:r>
              <w:rPr>
                <w:iCs/>
              </w:rPr>
              <w:t xml:space="preserve">HEE visit for respiratory and haematology following NTS results. Trainees returned to </w:t>
            </w:r>
            <w:r w:rsidR="00A23617">
              <w:rPr>
                <w:iCs/>
              </w:rPr>
              <w:t>C</w:t>
            </w:r>
            <w:r>
              <w:rPr>
                <w:iCs/>
              </w:rPr>
              <w:t xml:space="preserve">ardiothoracics. </w:t>
            </w:r>
          </w:p>
          <w:p w14:paraId="07085F4B" w14:textId="77777777" w:rsidR="00F67920" w:rsidRDefault="00F67920" w:rsidP="00F67920">
            <w:pPr>
              <w:tabs>
                <w:tab w:val="left" w:pos="1572"/>
              </w:tabs>
            </w:pPr>
          </w:p>
          <w:p w14:paraId="168C223C" w14:textId="77777777" w:rsidR="00F67920" w:rsidRDefault="00F67920" w:rsidP="00F67920">
            <w:pPr>
              <w:tabs>
                <w:tab w:val="left" w:pos="1572"/>
              </w:tabs>
            </w:pPr>
          </w:p>
          <w:p w14:paraId="3150EEC0" w14:textId="77777777" w:rsidR="00F67920" w:rsidRDefault="00F67920" w:rsidP="00F67920">
            <w:pPr>
              <w:tabs>
                <w:tab w:val="left" w:pos="1572"/>
              </w:tabs>
            </w:pPr>
          </w:p>
          <w:p w14:paraId="71847E46" w14:textId="77777777" w:rsidR="00F67920" w:rsidRDefault="00F67920" w:rsidP="00F67920">
            <w:pPr>
              <w:tabs>
                <w:tab w:val="left" w:pos="1572"/>
              </w:tabs>
            </w:pPr>
          </w:p>
          <w:p w14:paraId="4DACA249" w14:textId="16AC7801" w:rsidR="00F67920" w:rsidRDefault="00F67920" w:rsidP="00F67920">
            <w:pPr>
              <w:tabs>
                <w:tab w:val="left" w:pos="1572"/>
              </w:tabs>
            </w:pPr>
          </w:p>
        </w:tc>
      </w:tr>
    </w:tbl>
    <w:p w14:paraId="4AB4BA03" w14:textId="31CADD92" w:rsidR="00816C10" w:rsidRDefault="00816C10" w:rsidP="00DE2D96">
      <w:pPr>
        <w:spacing w:after="0" w:line="240" w:lineRule="auto"/>
      </w:pPr>
    </w:p>
    <w:tbl>
      <w:tblPr>
        <w:tblStyle w:val="TableGrid"/>
        <w:tblW w:w="10201" w:type="dxa"/>
        <w:tblBorders>
          <w:top w:val="single" w:sz="4" w:space="0" w:color="425462"/>
          <w:left w:val="single" w:sz="4" w:space="0" w:color="425462"/>
          <w:bottom w:val="single" w:sz="4" w:space="0" w:color="425462"/>
          <w:right w:val="single" w:sz="4" w:space="0" w:color="425462"/>
          <w:insideH w:val="single" w:sz="4" w:space="0" w:color="425462"/>
          <w:insideV w:val="single" w:sz="4" w:space="0" w:color="425462"/>
        </w:tblBorders>
        <w:tblLook w:val="04A0" w:firstRow="1" w:lastRow="0" w:firstColumn="1" w:lastColumn="0" w:noHBand="0" w:noVBand="1"/>
      </w:tblPr>
      <w:tblGrid>
        <w:gridCol w:w="2263"/>
        <w:gridCol w:w="7938"/>
      </w:tblGrid>
      <w:tr w:rsidR="00E97A09" w14:paraId="04689578" w14:textId="77777777" w:rsidTr="006D400D">
        <w:tc>
          <w:tcPr>
            <w:tcW w:w="10201" w:type="dxa"/>
            <w:gridSpan w:val="2"/>
            <w:shd w:val="clear" w:color="auto" w:fill="100249"/>
          </w:tcPr>
          <w:p w14:paraId="48F54518" w14:textId="00AB4F86" w:rsidR="00E97A09" w:rsidRPr="006D400D" w:rsidRDefault="00E97A09" w:rsidP="002F196D">
            <w:pPr>
              <w:spacing w:before="60" w:after="60"/>
              <w:rPr>
                <w:color w:val="FFFFFF" w:themeColor="background1"/>
                <w:szCs w:val="20"/>
              </w:rPr>
            </w:pPr>
            <w:r w:rsidRPr="00D841E5">
              <w:rPr>
                <w:rFonts w:ascii="Helvetica" w:hAnsi="Helvetica" w:cs="Helvetica"/>
                <w:b/>
                <w:color w:val="FFFFFF" w:themeColor="background1"/>
                <w:sz w:val="24"/>
              </w:rPr>
              <w:t xml:space="preserve">Action required by </w:t>
            </w:r>
            <w:sdt>
              <w:sdtPr>
                <w:rPr>
                  <w:rFonts w:ascii="Helvetica" w:hAnsi="Helvetica" w:cs="Helvetica"/>
                  <w:b/>
                  <w:color w:val="FFFFFF" w:themeColor="background1"/>
                  <w:sz w:val="24"/>
                </w:rPr>
                <w:id w:val="-10988222"/>
                <w:placeholder>
                  <w:docPart w:val="C60A2D8427084A25BE9240D997954EFA"/>
                </w:placeholder>
                <w15:color w:val="FF0000"/>
                <w:dropDownList>
                  <w:listItem w:value="Choose an item."/>
                  <w:listItem w:displayText="Group Board" w:value="Group Board"/>
                  <w:listItem w:displayText="Quality Committees-in-Common" w:value="Quality Committees-in-Common"/>
                  <w:listItem w:displayText="Finance Committees-in-Common" w:value="Finance Committees-in-Common"/>
                  <w:listItem w:displayText="People Committees-in-Common" w:value="People Committees-in-Common"/>
                  <w:listItem w:displayText="SGUH Audit Committee" w:value="SGUH Audit Committee"/>
                  <w:listItem w:displayText="Remuneration Committee" w:value="Remuneration Committee"/>
                  <w:listItem w:displayText="Group Executive Board" w:value="Group Executive Board"/>
                  <w:listItem w:displayText="ESTH Audit Committee" w:value="ESTH Audit Committee"/>
                  <w:listItem w:displayText="ESTH BYFH Programme Board" w:value="ESTH BYFH Programme Board"/>
                  <w:listItem w:displayText="ESTH Estates Assurance Committee" w:value="ESTH Estates Assurance Committee"/>
                </w:dropDownList>
              </w:sdtPr>
              <w:sdtEndPr/>
              <w:sdtContent>
                <w:r w:rsidR="005305A3">
                  <w:rPr>
                    <w:rFonts w:ascii="Helvetica" w:hAnsi="Helvetica" w:cs="Helvetica"/>
                    <w:b/>
                    <w:color w:val="FFFFFF" w:themeColor="background1"/>
                    <w:sz w:val="24"/>
                  </w:rPr>
                  <w:t>People Committees-in-Common</w:t>
                </w:r>
              </w:sdtContent>
            </w:sdt>
          </w:p>
        </w:tc>
      </w:tr>
      <w:tr w:rsidR="00E97A09" w14:paraId="3A967620" w14:textId="77777777" w:rsidTr="002F196D">
        <w:tc>
          <w:tcPr>
            <w:tcW w:w="10201" w:type="dxa"/>
            <w:gridSpan w:val="2"/>
          </w:tcPr>
          <w:p w14:paraId="61552DBB" w14:textId="77777777" w:rsidR="004844B8" w:rsidRPr="004844B8" w:rsidRDefault="004844B8" w:rsidP="004844B8">
            <w:pPr>
              <w:tabs>
                <w:tab w:val="left" w:pos="3345"/>
              </w:tabs>
              <w:rPr>
                <w:szCs w:val="20"/>
              </w:rPr>
            </w:pPr>
            <w:r w:rsidRPr="004844B8">
              <w:rPr>
                <w:szCs w:val="20"/>
              </w:rPr>
              <w:t xml:space="preserve">The </w:t>
            </w:r>
            <w:sdt>
              <w:sdtPr>
                <w:rPr>
                  <w:szCs w:val="20"/>
                </w:rPr>
                <w:id w:val="207222589"/>
                <w:placeholder>
                  <w:docPart w:val="6D3B9B04D30847D4A65DEFB975E51594"/>
                </w:placeholder>
                <w15:color w:val="FF0000"/>
                <w:dropDownList>
                  <w:listItem w:value="Choose an item."/>
                  <w:listItem w:displayText="Board" w:value="Board"/>
                  <w:listItem w:displayText="Committee" w:value="Committee"/>
                  <w:listItem w:displayText="Group" w:value="Group"/>
                </w:dropDownList>
              </w:sdtPr>
              <w:sdtEndPr/>
              <w:sdtContent>
                <w:r w:rsidRPr="004844B8">
                  <w:rPr>
                    <w:szCs w:val="20"/>
                  </w:rPr>
                  <w:t>Committee</w:t>
                </w:r>
              </w:sdtContent>
            </w:sdt>
            <w:r w:rsidRPr="004844B8">
              <w:rPr>
                <w:szCs w:val="20"/>
              </w:rPr>
              <w:t xml:space="preserve"> is asked to: </w:t>
            </w:r>
          </w:p>
          <w:p w14:paraId="04653B09" w14:textId="1BC85014" w:rsidR="00E97A09" w:rsidRPr="00F67920" w:rsidRDefault="004844B8" w:rsidP="004844B8">
            <w:pPr>
              <w:tabs>
                <w:tab w:val="left" w:pos="3345"/>
              </w:tabs>
              <w:rPr>
                <w:szCs w:val="20"/>
              </w:rPr>
            </w:pPr>
            <w:r w:rsidRPr="004844B8">
              <w:rPr>
                <w:szCs w:val="20"/>
              </w:rPr>
              <w:t>Note the Guardian of Safe Working’s Report</w:t>
            </w:r>
            <w:r w:rsidRPr="004844B8">
              <w:rPr>
                <w:szCs w:val="20"/>
              </w:rPr>
              <w:tab/>
            </w:r>
          </w:p>
        </w:tc>
      </w:tr>
      <w:tr w:rsidR="00B77EC9" w14:paraId="4DEAF98D" w14:textId="77777777" w:rsidTr="00174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1" w:type="dxa"/>
            <w:gridSpan w:val="2"/>
            <w:shd w:val="clear" w:color="auto" w:fill="100249"/>
          </w:tcPr>
          <w:p w14:paraId="67554954" w14:textId="77777777" w:rsidR="00B77EC9" w:rsidRPr="00F96C30" w:rsidRDefault="00B77EC9" w:rsidP="00174DB2">
            <w:pPr>
              <w:spacing w:before="60" w:after="60"/>
              <w:rPr>
                <w:rFonts w:ascii="Helvetica" w:hAnsi="Helvetica" w:cs="Helvetica"/>
                <w:b/>
                <w:color w:val="425462"/>
                <w:sz w:val="24"/>
              </w:rPr>
            </w:pPr>
            <w:r w:rsidRPr="00D841E5">
              <w:rPr>
                <w:rFonts w:ascii="Helvetica" w:hAnsi="Helvetica" w:cs="Helvetica"/>
                <w:b/>
                <w:color w:val="FFFFFF" w:themeColor="background1"/>
                <w:sz w:val="24"/>
              </w:rPr>
              <w:t>Committee Assurance</w:t>
            </w:r>
          </w:p>
        </w:tc>
      </w:tr>
      <w:tr w:rsidR="00B77EC9" w14:paraId="2225A9BC" w14:textId="77777777" w:rsidTr="00174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263" w:type="dxa"/>
            <w:shd w:val="clear" w:color="auto" w:fill="auto"/>
          </w:tcPr>
          <w:p w14:paraId="4A746E7D" w14:textId="77777777" w:rsidR="00B77EC9" w:rsidRPr="00917C18" w:rsidRDefault="00B77EC9" w:rsidP="00174DB2">
            <w:pPr>
              <w:rPr>
                <w:rFonts w:ascii="Helvetica" w:hAnsi="Helvetica" w:cs="Helvetica"/>
                <w:bCs/>
                <w:color w:val="000000" w:themeColor="text1"/>
                <w:sz w:val="24"/>
              </w:rPr>
            </w:pPr>
            <w:r>
              <w:rPr>
                <w:rFonts w:ascii="Helvetica" w:hAnsi="Helvetica" w:cs="Helvetica"/>
                <w:bCs/>
                <w:color w:val="000000" w:themeColor="text1"/>
                <w:sz w:val="24"/>
              </w:rPr>
              <w:lastRenderedPageBreak/>
              <w:t>Committee</w:t>
            </w:r>
          </w:p>
        </w:tc>
        <w:sdt>
          <w:sdtPr>
            <w:rPr>
              <w:rStyle w:val="Style2"/>
              <w:rFonts w:ascii="Helv" w:hAnsi="Helv"/>
            </w:rPr>
            <w:id w:val="-575895887"/>
            <w:placeholder>
              <w:docPart w:val="A7D5CB215CA148EDBC7A899DFDDD0CB9"/>
            </w:placeholder>
            <w15:color w:val="FF0000"/>
            <w:comboBox>
              <w:listItem w:value="Choose an item."/>
              <w:listItem w:displayText="Quality Committees-in-Common" w:value="Quality Committees-in-Common"/>
              <w:listItem w:displayText="Finance Committees-in-Common" w:value="Finance Committees-in-Common"/>
              <w:listItem w:displayText="People Committees-in-Common" w:value="People Committees-in-Common"/>
              <w:listItem w:displayText="SGUH Audit Committee" w:value="SGUH Audit Committee"/>
              <w:listItem w:displayText="ESTH Audit Committee" w:value="ESTH Audit Committee"/>
              <w:listItem w:displayText="Remuneration Committee" w:value="Remuneration Committee"/>
              <w:listItem w:displayText="ESTH BYFH Programme Board" w:value="ESTH BYFH Programme Board"/>
              <w:listItem w:displayText="ESTH Estates Assurance Committee" w:value="ESTH Estates Assurance Committee"/>
            </w:comboBox>
          </w:sdtPr>
          <w:sdtEndPr>
            <w:rPr>
              <w:rStyle w:val="Style2"/>
            </w:rPr>
          </w:sdtEndPr>
          <w:sdtContent>
            <w:tc>
              <w:tcPr>
                <w:tcW w:w="7938" w:type="dxa"/>
                <w:shd w:val="clear" w:color="auto" w:fill="auto"/>
              </w:tcPr>
              <w:p w14:paraId="6FBF8A33" w14:textId="61AB43D1" w:rsidR="00B77EC9" w:rsidRPr="007F3724" w:rsidRDefault="004844B8" w:rsidP="00174DB2">
                <w:pPr>
                  <w:rPr>
                    <w:rFonts w:ascii="Helv" w:hAnsi="Helv" w:cs="Helvetica"/>
                    <w:bCs/>
                    <w:color w:val="000000" w:themeColor="text1"/>
                    <w:sz w:val="24"/>
                  </w:rPr>
                </w:pPr>
                <w:r>
                  <w:rPr>
                    <w:rStyle w:val="Style2"/>
                    <w:rFonts w:ascii="Helv" w:hAnsi="Helv"/>
                  </w:rPr>
                  <w:t>People Committees-in-Common</w:t>
                </w:r>
              </w:p>
            </w:tc>
          </w:sdtContent>
        </w:sdt>
      </w:tr>
      <w:tr w:rsidR="00B77EC9" w14:paraId="17EFF6C9" w14:textId="77777777" w:rsidTr="00174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263" w:type="dxa"/>
            <w:shd w:val="clear" w:color="auto" w:fill="auto"/>
          </w:tcPr>
          <w:p w14:paraId="19ED57A8" w14:textId="77777777" w:rsidR="00B77EC9" w:rsidRDefault="00B77EC9" w:rsidP="00174DB2">
            <w:pPr>
              <w:rPr>
                <w:rFonts w:ascii="Helvetica" w:hAnsi="Helvetica" w:cs="Helvetica"/>
                <w:bCs/>
                <w:color w:val="000000" w:themeColor="text1"/>
                <w:sz w:val="24"/>
              </w:rPr>
            </w:pPr>
            <w:r>
              <w:rPr>
                <w:rFonts w:ascii="Helvetica" w:hAnsi="Helvetica" w:cs="Helvetica"/>
                <w:bCs/>
                <w:color w:val="000000" w:themeColor="text1"/>
                <w:sz w:val="24"/>
              </w:rPr>
              <w:t>Level of Assurance</w:t>
            </w:r>
          </w:p>
        </w:tc>
        <w:sdt>
          <w:sdtPr>
            <w:rPr>
              <w:rStyle w:val="Style2"/>
              <w:rFonts w:ascii="Helv" w:hAnsi="Helv"/>
            </w:rPr>
            <w:id w:val="-1915463356"/>
            <w:placeholder>
              <w:docPart w:val="FEDD3BEAE95E440389DECDC486EFD02B"/>
            </w:placeholder>
            <w15:color w:val="FF0000"/>
            <w:comboBox>
              <w:listItem w:value="Choose an item."/>
              <w:listItem w:displayText="Substantial Assurance: The report and discussions assured the Committee that there are robust systems of internal control operating effectively to assure that risks are managed effectively" w:value="Substantial Assurance: The report and discussions assured the Committee that there are robust systems of internal control operating effectively to assure that risks are managed effectively"/>
              <w:listItem w:displayText="Reasonable Assurance: The report and discussions assured the Committee that the system of internal control is generally adequate and operating effectively but some improvements are required, and the Committee identified and understood the gaps in assurance" w:value="Reasonable Assurance: The report and discussions assured the Committee that the system of internal control is generally adequate and operating effectively but some improvements are required, and the Committee identified and understood the gaps in assurance"/>
              <w:listItem w:displayText="Limited Assurance: The report and discussions did not provide sufficient assurance that the sstem of internal control is adequate and operating effectively and significant improvements are required and identified and understood the gaps in assurance" w:value="Limited Assurance: The report and discussions did not provide sufficient assurance that the sstem of internal control is adequate and operating effectively and significant improvements are required and identified and understood the gaps in assurance"/>
              <w:listItem w:displayText="No Assurance: The report and discussions led the Committee to conclude that there was a fundamental breakdown or absence of care controls and systems, and the Committee identified and understood the gaps in assurance" w:value="No Assurance: The report and discussions led the Committee to conclude that there was a fundamental breakdown or absence of care controls and systems, and the Committee identified and understood the gaps in assurance"/>
              <w:listItem w:displayText="Not Applicable" w:value="Not Applicable"/>
            </w:comboBox>
          </w:sdtPr>
          <w:sdtEndPr>
            <w:rPr>
              <w:rStyle w:val="Style2"/>
            </w:rPr>
          </w:sdtEndPr>
          <w:sdtContent>
            <w:tc>
              <w:tcPr>
                <w:tcW w:w="7938" w:type="dxa"/>
                <w:shd w:val="clear" w:color="auto" w:fill="auto"/>
              </w:tcPr>
              <w:p w14:paraId="41489103" w14:textId="28384BD7" w:rsidR="00B77EC9" w:rsidRPr="007F3724" w:rsidRDefault="004844B8" w:rsidP="00174DB2">
                <w:pPr>
                  <w:rPr>
                    <w:rFonts w:ascii="Helv" w:hAnsi="Helv" w:cs="Helvetica"/>
                    <w:bCs/>
                    <w:color w:val="000000" w:themeColor="text1"/>
                    <w:sz w:val="24"/>
                  </w:rPr>
                </w:pPr>
                <w:r>
                  <w:rPr>
                    <w:rStyle w:val="Style2"/>
                    <w:rFonts w:ascii="Helv" w:hAnsi="Helv"/>
                  </w:rPr>
                  <w:t>Reasonable Assurance: The report and discussions assured the Committee that the system of internal control is generally adequate and operating effectively but some improvements are required, and the Committee identified and understood the gaps in assurance</w:t>
                </w:r>
              </w:p>
            </w:tc>
          </w:sdtContent>
        </w:sdt>
      </w:tr>
    </w:tbl>
    <w:p w14:paraId="7BDD046A" w14:textId="77777777" w:rsidR="00B77EC9" w:rsidRDefault="00B77EC9" w:rsidP="00B77EC9">
      <w:pPr>
        <w:spacing w:after="0" w:line="240" w:lineRule="auto"/>
      </w:pPr>
    </w:p>
    <w:tbl>
      <w:tblPr>
        <w:tblStyle w:val="TableGrid"/>
        <w:tblW w:w="10201" w:type="dxa"/>
        <w:tblLook w:val="04A0" w:firstRow="1" w:lastRow="0" w:firstColumn="1" w:lastColumn="0" w:noHBand="0" w:noVBand="1"/>
      </w:tblPr>
      <w:tblGrid>
        <w:gridCol w:w="1980"/>
        <w:gridCol w:w="8221"/>
      </w:tblGrid>
      <w:tr w:rsidR="00036FD7" w14:paraId="75D3042A" w14:textId="77777777" w:rsidTr="00BA07EC">
        <w:tc>
          <w:tcPr>
            <w:tcW w:w="10201" w:type="dxa"/>
            <w:gridSpan w:val="2"/>
            <w:shd w:val="clear" w:color="auto" w:fill="100249"/>
          </w:tcPr>
          <w:p w14:paraId="121CCC37" w14:textId="1EAB1EC8" w:rsidR="00036FD7" w:rsidRPr="00F96C30" w:rsidRDefault="00CB5C76" w:rsidP="003643C9">
            <w:pPr>
              <w:spacing w:before="60" w:after="60"/>
              <w:rPr>
                <w:rFonts w:ascii="Helvetica" w:hAnsi="Helvetica" w:cs="Helvetica"/>
                <w:b/>
                <w:color w:val="425462"/>
                <w:sz w:val="24"/>
              </w:rPr>
            </w:pPr>
            <w:r w:rsidRPr="00D841E5">
              <w:rPr>
                <w:rFonts w:ascii="Helvetica" w:hAnsi="Helvetica" w:cs="Helvetica"/>
                <w:b/>
                <w:color w:val="FFFFFF" w:themeColor="background1"/>
                <w:sz w:val="24"/>
              </w:rPr>
              <w:t>Appendices</w:t>
            </w:r>
          </w:p>
        </w:tc>
      </w:tr>
      <w:tr w:rsidR="009A12DD" w14:paraId="4B51DA9C" w14:textId="77777777" w:rsidTr="00404544">
        <w:trPr>
          <w:trHeight w:val="235"/>
        </w:trPr>
        <w:tc>
          <w:tcPr>
            <w:tcW w:w="1980" w:type="dxa"/>
            <w:shd w:val="clear" w:color="auto" w:fill="8496B0" w:themeFill="text2" w:themeFillTint="99"/>
          </w:tcPr>
          <w:p w14:paraId="4FD32418" w14:textId="3CD2445C" w:rsidR="009A12DD" w:rsidRPr="00F96C30" w:rsidRDefault="009A12DD" w:rsidP="003C453D">
            <w:pPr>
              <w:rPr>
                <w:rFonts w:ascii="Helvetica" w:hAnsi="Helvetica" w:cs="Helvetica"/>
                <w:b/>
                <w:color w:val="FFFFFF" w:themeColor="background1"/>
                <w:sz w:val="24"/>
              </w:rPr>
            </w:pPr>
            <w:r w:rsidRPr="00F96C30">
              <w:rPr>
                <w:rFonts w:ascii="Helvetica" w:hAnsi="Helvetica" w:cs="Helvetica"/>
                <w:b/>
                <w:color w:val="FFFFFF" w:themeColor="background1"/>
                <w:sz w:val="24"/>
              </w:rPr>
              <w:t xml:space="preserve">Appendix </w:t>
            </w:r>
            <w:r w:rsidR="00D66B89" w:rsidRPr="00F96C30">
              <w:rPr>
                <w:rFonts w:ascii="Helvetica" w:hAnsi="Helvetica" w:cs="Helvetica"/>
                <w:b/>
                <w:color w:val="FFFFFF" w:themeColor="background1"/>
                <w:sz w:val="24"/>
              </w:rPr>
              <w:t>No.</w:t>
            </w:r>
          </w:p>
        </w:tc>
        <w:tc>
          <w:tcPr>
            <w:tcW w:w="8221" w:type="dxa"/>
            <w:shd w:val="clear" w:color="auto" w:fill="8496B0" w:themeFill="text2" w:themeFillTint="99"/>
          </w:tcPr>
          <w:p w14:paraId="0F084528" w14:textId="3E51BA3A" w:rsidR="009A12DD" w:rsidRPr="00F96C30" w:rsidRDefault="009A12DD" w:rsidP="003C453D">
            <w:pPr>
              <w:rPr>
                <w:rFonts w:ascii="Helvetica" w:hAnsi="Helvetica" w:cs="Helvetica"/>
                <w:b/>
                <w:color w:val="FFFFFF" w:themeColor="background1"/>
                <w:sz w:val="24"/>
              </w:rPr>
            </w:pPr>
            <w:r w:rsidRPr="00F96C30">
              <w:rPr>
                <w:rFonts w:ascii="Helvetica" w:hAnsi="Helvetica" w:cs="Helvetica"/>
                <w:b/>
                <w:color w:val="FFFFFF" w:themeColor="background1"/>
                <w:sz w:val="24"/>
              </w:rPr>
              <w:t>Appendix Name</w:t>
            </w:r>
          </w:p>
        </w:tc>
      </w:tr>
      <w:tr w:rsidR="009A12DD" w14:paraId="43D0E03E" w14:textId="77777777" w:rsidTr="00917C18">
        <w:trPr>
          <w:trHeight w:val="436"/>
        </w:trPr>
        <w:sdt>
          <w:sdtPr>
            <w:rPr>
              <w:rFonts w:ascii="Helvetica" w:hAnsi="Helvetica" w:cs="Helvetica"/>
              <w:b/>
              <w:bCs/>
              <w:szCs w:val="20"/>
            </w:rPr>
            <w:id w:val="785321484"/>
            <w:placeholder>
              <w:docPart w:val="DefaultPlaceholder_-1854013438"/>
            </w:placeholder>
            <w15:color w:val="FF0000"/>
            <w:dropDownList>
              <w:listItem w:value="Choose an item."/>
              <w:listItem w:displayText="Not Applicable - No Appendices" w:value="Not Applicable - No Appendices"/>
              <w:listItem w:displayText="Appendix 1" w:value="Appendix 1"/>
              <w:listItem w:displayText="Appendix 2" w:value="Appendix 2"/>
              <w:listItem w:displayText="Appendix 3" w:value="Appendix 3"/>
              <w:listItem w:displayText="Appendix 4" w:value="Appendix 4"/>
              <w:listItem w:displayText="Appendix 5" w:value="Appendix 5"/>
              <w:listItem w:displayText="Appendix 6" w:value="Appendix 6"/>
              <w:listItem w:displayText="Appendix 7" w:value="Appendix 7"/>
              <w:listItem w:displayText="Appendix 8" w:value="Appendix 8"/>
            </w:dropDownList>
          </w:sdtPr>
          <w:sdtEndPr/>
          <w:sdtContent>
            <w:tc>
              <w:tcPr>
                <w:tcW w:w="1980" w:type="dxa"/>
                <w:shd w:val="clear" w:color="auto" w:fill="EDF0F3"/>
                <w:vAlign w:val="center"/>
              </w:tcPr>
              <w:p w14:paraId="2C8E9B12" w14:textId="5199EF2C" w:rsidR="009A12DD" w:rsidRPr="003C453D" w:rsidRDefault="00217531" w:rsidP="00CB5C76">
                <w:pPr>
                  <w:rPr>
                    <w:rFonts w:ascii="Helvetica" w:hAnsi="Helvetica" w:cs="Helvetica"/>
                    <w:b/>
                    <w:bCs/>
                    <w:szCs w:val="20"/>
                  </w:rPr>
                </w:pPr>
                <w:r w:rsidRPr="003C453D">
                  <w:rPr>
                    <w:rFonts w:ascii="Helvetica" w:hAnsi="Helvetica" w:cs="Helvetica"/>
                    <w:b/>
                    <w:bCs/>
                    <w:szCs w:val="20"/>
                  </w:rPr>
                  <w:t>Appendix 1</w:t>
                </w:r>
              </w:p>
            </w:tc>
          </w:sdtContent>
        </w:sdt>
        <w:tc>
          <w:tcPr>
            <w:tcW w:w="8221" w:type="dxa"/>
            <w:shd w:val="clear" w:color="auto" w:fill="EDF0F3"/>
            <w:vAlign w:val="center"/>
          </w:tcPr>
          <w:p w14:paraId="004DCD7D" w14:textId="0C9F0A69" w:rsidR="009A12DD" w:rsidRPr="00970524" w:rsidRDefault="00E0107F" w:rsidP="00CB5C76">
            <w:pPr>
              <w:rPr>
                <w:rFonts w:ascii="Helvetica" w:hAnsi="Helvetica" w:cs="Helvetica"/>
                <w:szCs w:val="20"/>
              </w:rPr>
            </w:pPr>
            <w:r>
              <w:rPr>
                <w:rFonts w:ascii="Helvetica" w:hAnsi="Helvetica" w:cs="Helvetica"/>
                <w:szCs w:val="20"/>
              </w:rPr>
              <w:t>BMA Wellbeing Charter</w:t>
            </w:r>
          </w:p>
        </w:tc>
      </w:tr>
      <w:tr w:rsidR="00217531" w14:paraId="422BCA73" w14:textId="77777777" w:rsidTr="00917C18">
        <w:trPr>
          <w:trHeight w:val="436"/>
        </w:trPr>
        <w:sdt>
          <w:sdtPr>
            <w:rPr>
              <w:rFonts w:ascii="Helvetica" w:hAnsi="Helvetica" w:cs="Helvetica"/>
              <w:b/>
              <w:bCs/>
              <w:szCs w:val="20"/>
            </w:rPr>
            <w:id w:val="2088652939"/>
            <w:placeholder>
              <w:docPart w:val="6E5908075D154E20A4224B9D06391BD0"/>
            </w:placeholder>
            <w15:color w:val="FF0000"/>
            <w:dropDownList>
              <w:listItem w:value="Choose an item."/>
              <w:listItem w:displayText="Not Applicable - No Appendices" w:value="Not Applicable - No Appendices"/>
              <w:listItem w:displayText="Appendix 1" w:value="Appendix 1"/>
              <w:listItem w:displayText="Appendix 2" w:value="Appendix 2"/>
              <w:listItem w:displayText="Appendix 3" w:value="Appendix 3"/>
              <w:listItem w:displayText="Appendix 4" w:value="Appendix 4"/>
              <w:listItem w:displayText="Appendix 5" w:value="Appendix 5"/>
              <w:listItem w:displayText="Appendix 6" w:value="Appendix 6"/>
              <w:listItem w:displayText="Appendix 7" w:value="Appendix 7"/>
              <w:listItem w:displayText="Appendix 8" w:value="Appendix 8"/>
            </w:dropDownList>
          </w:sdtPr>
          <w:sdtEndPr/>
          <w:sdtContent>
            <w:tc>
              <w:tcPr>
                <w:tcW w:w="1980" w:type="dxa"/>
                <w:shd w:val="clear" w:color="auto" w:fill="EDF0F3"/>
                <w:vAlign w:val="center"/>
              </w:tcPr>
              <w:p w14:paraId="36892859" w14:textId="4CCD5F25" w:rsidR="00217531" w:rsidRPr="003C453D" w:rsidRDefault="00217531" w:rsidP="00217531">
                <w:pPr>
                  <w:rPr>
                    <w:rFonts w:ascii="Helvetica" w:hAnsi="Helvetica" w:cs="Helvetica"/>
                    <w:b/>
                    <w:bCs/>
                    <w:szCs w:val="20"/>
                  </w:rPr>
                </w:pPr>
                <w:r w:rsidRPr="003C453D">
                  <w:rPr>
                    <w:rFonts w:ascii="Helvetica" w:hAnsi="Helvetica" w:cs="Helvetica"/>
                    <w:b/>
                    <w:bCs/>
                    <w:szCs w:val="20"/>
                  </w:rPr>
                  <w:t>Appendix 2</w:t>
                </w:r>
              </w:p>
            </w:tc>
          </w:sdtContent>
        </w:sdt>
        <w:tc>
          <w:tcPr>
            <w:tcW w:w="8221" w:type="dxa"/>
            <w:shd w:val="clear" w:color="auto" w:fill="EDF0F3"/>
            <w:vAlign w:val="center"/>
          </w:tcPr>
          <w:p w14:paraId="46DDB313" w14:textId="31DF286C" w:rsidR="00217531" w:rsidRPr="00970524" w:rsidRDefault="004844B8" w:rsidP="00217531">
            <w:pPr>
              <w:rPr>
                <w:rFonts w:ascii="Helvetica" w:hAnsi="Helvetica" w:cs="Helvetica"/>
                <w:szCs w:val="20"/>
              </w:rPr>
            </w:pPr>
            <w:r>
              <w:rPr>
                <w:rFonts w:ascii="Helvetica" w:hAnsi="Helvetica" w:cs="Helvetica"/>
                <w:szCs w:val="20"/>
              </w:rPr>
              <w:t>GOSW correlation with NTS survey results</w:t>
            </w:r>
          </w:p>
        </w:tc>
      </w:tr>
    </w:tbl>
    <w:p w14:paraId="3F378E54" w14:textId="424783B6" w:rsidR="00C63E64" w:rsidRDefault="00C63E64" w:rsidP="00B77EC9">
      <w:pPr>
        <w:tabs>
          <w:tab w:val="left" w:pos="1572"/>
        </w:tabs>
        <w:spacing w:after="0" w:line="240" w:lineRule="auto"/>
      </w:pPr>
    </w:p>
    <w:tbl>
      <w:tblPr>
        <w:tblStyle w:val="TableGrid"/>
        <w:tblW w:w="10201" w:type="dxa"/>
        <w:tblLook w:val="04A0" w:firstRow="1" w:lastRow="0" w:firstColumn="1" w:lastColumn="0" w:noHBand="0" w:noVBand="1"/>
      </w:tblPr>
      <w:tblGrid>
        <w:gridCol w:w="2263"/>
        <w:gridCol w:w="2127"/>
        <w:gridCol w:w="1150"/>
        <w:gridCol w:w="834"/>
        <w:gridCol w:w="2126"/>
        <w:gridCol w:w="1701"/>
      </w:tblGrid>
      <w:tr w:rsidR="00F96C30" w14:paraId="5BC2D55C" w14:textId="77777777" w:rsidTr="007934E0">
        <w:tc>
          <w:tcPr>
            <w:tcW w:w="10201" w:type="dxa"/>
            <w:gridSpan w:val="6"/>
            <w:shd w:val="clear" w:color="auto" w:fill="100249"/>
          </w:tcPr>
          <w:p w14:paraId="41F1291B" w14:textId="1648F59E" w:rsidR="00F96C30" w:rsidRPr="00F96C30" w:rsidRDefault="00F96C30">
            <w:pPr>
              <w:rPr>
                <w:rFonts w:ascii="Helvetica" w:hAnsi="Helvetica" w:cs="Helvetica"/>
                <w:b/>
                <w:bCs/>
                <w:color w:val="FFFFFF" w:themeColor="background1"/>
                <w:sz w:val="28"/>
                <w:szCs w:val="28"/>
              </w:rPr>
            </w:pPr>
            <w:r w:rsidRPr="00D841E5">
              <w:rPr>
                <w:rFonts w:ascii="Helvetica" w:hAnsi="Helvetica" w:cs="Helvetica"/>
                <w:b/>
                <w:bCs/>
                <w:color w:val="FFFFFF" w:themeColor="background1"/>
                <w:sz w:val="24"/>
                <w:szCs w:val="24"/>
              </w:rPr>
              <w:t>Implications</w:t>
            </w:r>
          </w:p>
        </w:tc>
      </w:tr>
      <w:tr w:rsidR="00F96C30" w14:paraId="1EEDC0DD" w14:textId="77777777" w:rsidTr="00404544">
        <w:tc>
          <w:tcPr>
            <w:tcW w:w="10201" w:type="dxa"/>
            <w:gridSpan w:val="6"/>
            <w:shd w:val="clear" w:color="auto" w:fill="8496B0" w:themeFill="text2" w:themeFillTint="99"/>
          </w:tcPr>
          <w:p w14:paraId="5D65A166" w14:textId="1E8573B1" w:rsidR="00F96C30" w:rsidRPr="003C453D" w:rsidRDefault="00050EC9">
            <w:pPr>
              <w:rPr>
                <w:rFonts w:ascii="Helvetica" w:hAnsi="Helvetica" w:cs="Helvetica"/>
                <w:b/>
                <w:bCs/>
                <w:color w:val="FFFFFF" w:themeColor="background1"/>
                <w:sz w:val="24"/>
                <w:szCs w:val="24"/>
              </w:rPr>
            </w:pPr>
            <w:r w:rsidRPr="00D841E5">
              <w:rPr>
                <w:rFonts w:ascii="Helvetica" w:hAnsi="Helvetica" w:cs="Helvetica"/>
                <w:b/>
                <w:bCs/>
                <w:color w:val="FFFFFF" w:themeColor="background1"/>
              </w:rPr>
              <w:t xml:space="preserve">Group </w:t>
            </w:r>
            <w:r w:rsidR="00F96C30" w:rsidRPr="00D841E5">
              <w:rPr>
                <w:rFonts w:ascii="Helvetica" w:hAnsi="Helvetica" w:cs="Helvetica"/>
                <w:b/>
                <w:bCs/>
                <w:color w:val="FFFFFF" w:themeColor="background1"/>
              </w:rPr>
              <w:t xml:space="preserve">Strategic </w:t>
            </w:r>
            <w:r w:rsidR="005B7641" w:rsidRPr="00D841E5">
              <w:rPr>
                <w:rFonts w:ascii="Helvetica" w:hAnsi="Helvetica" w:cs="Helvetica"/>
                <w:b/>
                <w:bCs/>
                <w:color w:val="FFFFFF" w:themeColor="background1"/>
              </w:rPr>
              <w:t>Objectives</w:t>
            </w:r>
          </w:p>
        </w:tc>
      </w:tr>
      <w:tr w:rsidR="00200E69" w14:paraId="46A51C4A" w14:textId="7566D49D" w:rsidTr="00E844AD">
        <w:trPr>
          <w:trHeight w:val="860"/>
        </w:trPr>
        <w:tc>
          <w:tcPr>
            <w:tcW w:w="5540" w:type="dxa"/>
            <w:gridSpan w:val="3"/>
            <w:tcBorders>
              <w:right w:val="nil"/>
            </w:tcBorders>
            <w:shd w:val="clear" w:color="auto" w:fill="EDF0F3"/>
          </w:tcPr>
          <w:p w14:paraId="285FCF2D" w14:textId="223C7096" w:rsidR="00F96C30" w:rsidRPr="00E844AD" w:rsidRDefault="005A747D" w:rsidP="007934E0">
            <w:pPr>
              <w:spacing w:before="120" w:after="120"/>
              <w:rPr>
                <w:rFonts w:ascii="Helvetica" w:hAnsi="Helvetica" w:cs="Helvetica"/>
                <w:color w:val="000000" w:themeColor="text1"/>
                <w:sz w:val="20"/>
                <w:szCs w:val="26"/>
              </w:rPr>
            </w:pPr>
            <w:sdt>
              <w:sdtPr>
                <w:rPr>
                  <w:rFonts w:ascii="Helvetica" w:hAnsi="Helvetica" w:cs="Helvetica"/>
                  <w:b/>
                  <w:bCs/>
                  <w:color w:val="000000" w:themeColor="text1"/>
                  <w:sz w:val="20"/>
                  <w:szCs w:val="26"/>
                </w:rPr>
                <w:id w:val="-19398404"/>
                <w15:color w:val="FF0000"/>
                <w14:checkbox>
                  <w14:checked w14:val="0"/>
                  <w14:checkedState w14:val="2612" w14:font="MS Gothic"/>
                  <w14:uncheckedState w14:val="2610" w14:font="MS Gothic"/>
                </w14:checkbox>
              </w:sdtPr>
              <w:sdtEndPr/>
              <w:sdtContent>
                <w:r w:rsidR="003C453D" w:rsidRPr="00E844AD">
                  <w:rPr>
                    <w:rFonts w:ascii="MS Gothic" w:eastAsia="MS Gothic" w:hAnsi="MS Gothic" w:cs="Helvetica" w:hint="eastAsia"/>
                    <w:b/>
                    <w:bCs/>
                    <w:color w:val="000000" w:themeColor="text1"/>
                    <w:sz w:val="20"/>
                    <w:szCs w:val="26"/>
                  </w:rPr>
                  <w:t>☐</w:t>
                </w:r>
              </w:sdtContent>
            </w:sdt>
            <w:r w:rsidR="00F96C30" w:rsidRPr="00E844AD">
              <w:rPr>
                <w:rFonts w:ascii="Helvetica" w:hAnsi="Helvetica" w:cs="Helvetica"/>
                <w:color w:val="000000" w:themeColor="text1"/>
                <w:sz w:val="20"/>
                <w:szCs w:val="26"/>
              </w:rPr>
              <w:t xml:space="preserve"> </w:t>
            </w:r>
            <w:r w:rsidR="007934E0" w:rsidRPr="00E844AD">
              <w:rPr>
                <w:rFonts w:ascii="Helvetica" w:hAnsi="Helvetica" w:cs="Helvetica"/>
                <w:color w:val="000000" w:themeColor="text1"/>
                <w:sz w:val="20"/>
                <w:szCs w:val="26"/>
              </w:rPr>
              <w:t>Collaboration &amp; Partnerships</w:t>
            </w:r>
          </w:p>
          <w:p w14:paraId="5B542891" w14:textId="65E23C77" w:rsidR="00F96C30" w:rsidRPr="00E844AD" w:rsidRDefault="005A747D" w:rsidP="007934E0">
            <w:pPr>
              <w:spacing w:before="120" w:after="120"/>
              <w:rPr>
                <w:rFonts w:ascii="Helvetica" w:hAnsi="Helvetica" w:cs="Helvetica"/>
                <w:color w:val="000000" w:themeColor="text1"/>
                <w:sz w:val="20"/>
                <w:szCs w:val="26"/>
              </w:rPr>
            </w:pPr>
            <w:sdt>
              <w:sdtPr>
                <w:rPr>
                  <w:rFonts w:ascii="Helvetica" w:hAnsi="Helvetica" w:cs="Helvetica"/>
                  <w:b/>
                  <w:bCs/>
                  <w:color w:val="000000" w:themeColor="text1"/>
                  <w:sz w:val="20"/>
                  <w:szCs w:val="26"/>
                </w:rPr>
                <w:id w:val="-372998397"/>
                <w15:color w:val="FF0000"/>
                <w14:checkbox>
                  <w14:checked w14:val="0"/>
                  <w14:checkedState w14:val="2612" w14:font="MS Gothic"/>
                  <w14:uncheckedState w14:val="2610" w14:font="MS Gothic"/>
                </w14:checkbox>
              </w:sdtPr>
              <w:sdtEndPr/>
              <w:sdtContent>
                <w:r w:rsidR="003C453D" w:rsidRPr="00E844AD">
                  <w:rPr>
                    <w:rFonts w:ascii="MS Gothic" w:eastAsia="MS Gothic" w:hAnsi="MS Gothic" w:cs="Helvetica" w:hint="eastAsia"/>
                    <w:b/>
                    <w:bCs/>
                    <w:color w:val="000000" w:themeColor="text1"/>
                    <w:sz w:val="20"/>
                    <w:szCs w:val="26"/>
                  </w:rPr>
                  <w:t>☐</w:t>
                </w:r>
              </w:sdtContent>
            </w:sdt>
            <w:r w:rsidR="007934E0" w:rsidRPr="00E844AD">
              <w:rPr>
                <w:rFonts w:ascii="Helvetica" w:hAnsi="Helvetica" w:cs="Helvetica"/>
                <w:color w:val="000000" w:themeColor="text1"/>
                <w:sz w:val="20"/>
                <w:szCs w:val="26"/>
              </w:rPr>
              <w:t xml:space="preserve"> Affordable Services, fit for the future</w:t>
            </w:r>
          </w:p>
        </w:tc>
        <w:tc>
          <w:tcPr>
            <w:tcW w:w="4661" w:type="dxa"/>
            <w:gridSpan w:val="3"/>
            <w:tcBorders>
              <w:left w:val="nil"/>
            </w:tcBorders>
            <w:shd w:val="clear" w:color="auto" w:fill="EDF0F3"/>
          </w:tcPr>
          <w:p w14:paraId="59241CF5" w14:textId="033D8843" w:rsidR="00F96C30" w:rsidRPr="00E844AD" w:rsidRDefault="005A747D" w:rsidP="007934E0">
            <w:pPr>
              <w:spacing w:before="120" w:after="120"/>
              <w:rPr>
                <w:rFonts w:ascii="Helvetica" w:hAnsi="Helvetica" w:cs="Helvetica"/>
                <w:color w:val="000000" w:themeColor="text1"/>
                <w:sz w:val="20"/>
                <w:szCs w:val="26"/>
              </w:rPr>
            </w:pPr>
            <w:sdt>
              <w:sdtPr>
                <w:rPr>
                  <w:rFonts w:ascii="Helvetica" w:hAnsi="Helvetica" w:cs="Helvetica"/>
                  <w:b/>
                  <w:bCs/>
                  <w:color w:val="000000" w:themeColor="text1"/>
                  <w:sz w:val="20"/>
                  <w:szCs w:val="26"/>
                </w:rPr>
                <w:id w:val="-1342244310"/>
                <w15:color w:val="FF0000"/>
                <w14:checkbox>
                  <w14:checked w14:val="1"/>
                  <w14:checkedState w14:val="2612" w14:font="MS Gothic"/>
                  <w14:uncheckedState w14:val="2610" w14:font="MS Gothic"/>
                </w14:checkbox>
              </w:sdtPr>
              <w:sdtEndPr/>
              <w:sdtContent>
                <w:r w:rsidR="004844B8">
                  <w:rPr>
                    <w:rFonts w:ascii="MS Gothic" w:eastAsia="MS Gothic" w:hAnsi="MS Gothic" w:cs="Helvetica" w:hint="eastAsia"/>
                    <w:b/>
                    <w:bCs/>
                    <w:color w:val="000000" w:themeColor="text1"/>
                    <w:sz w:val="20"/>
                    <w:szCs w:val="26"/>
                  </w:rPr>
                  <w:t>☒</w:t>
                </w:r>
              </w:sdtContent>
            </w:sdt>
            <w:r w:rsidR="00F96C30" w:rsidRPr="00E844AD">
              <w:rPr>
                <w:rFonts w:ascii="Helvetica" w:hAnsi="Helvetica" w:cs="Helvetica"/>
                <w:color w:val="000000" w:themeColor="text1"/>
                <w:sz w:val="20"/>
                <w:szCs w:val="26"/>
              </w:rPr>
              <w:t xml:space="preserve"> </w:t>
            </w:r>
            <w:r w:rsidR="007934E0" w:rsidRPr="00E844AD">
              <w:rPr>
                <w:rFonts w:ascii="Helvetica" w:hAnsi="Helvetica" w:cs="Helvetica"/>
                <w:color w:val="000000" w:themeColor="text1"/>
                <w:sz w:val="20"/>
                <w:szCs w:val="26"/>
              </w:rPr>
              <w:t>Right care, right place, right time</w:t>
            </w:r>
          </w:p>
          <w:p w14:paraId="04F77609" w14:textId="42517ED1" w:rsidR="00F96C30" w:rsidRPr="00E844AD" w:rsidRDefault="005A747D" w:rsidP="007934E0">
            <w:pPr>
              <w:spacing w:before="120" w:after="120"/>
              <w:rPr>
                <w:rFonts w:ascii="Helvetica" w:hAnsi="Helvetica" w:cs="Helvetica"/>
                <w:color w:val="000000" w:themeColor="text1"/>
                <w:sz w:val="20"/>
                <w:szCs w:val="26"/>
              </w:rPr>
            </w:pPr>
            <w:sdt>
              <w:sdtPr>
                <w:rPr>
                  <w:rFonts w:ascii="Helvetica" w:hAnsi="Helvetica" w:cs="Helvetica"/>
                  <w:b/>
                  <w:bCs/>
                  <w:color w:val="000000" w:themeColor="text1"/>
                  <w:sz w:val="20"/>
                  <w:szCs w:val="26"/>
                </w:rPr>
                <w:id w:val="695579619"/>
                <w15:color w:val="FF0000"/>
                <w14:checkbox>
                  <w14:checked w14:val="1"/>
                  <w14:checkedState w14:val="2612" w14:font="MS Gothic"/>
                  <w14:uncheckedState w14:val="2610" w14:font="MS Gothic"/>
                </w14:checkbox>
              </w:sdtPr>
              <w:sdtEndPr/>
              <w:sdtContent>
                <w:r w:rsidR="004844B8">
                  <w:rPr>
                    <w:rFonts w:ascii="MS Gothic" w:eastAsia="MS Gothic" w:hAnsi="MS Gothic" w:cs="Helvetica" w:hint="eastAsia"/>
                    <w:b/>
                    <w:bCs/>
                    <w:color w:val="000000" w:themeColor="text1"/>
                    <w:sz w:val="20"/>
                    <w:szCs w:val="26"/>
                  </w:rPr>
                  <w:t>☒</w:t>
                </w:r>
              </w:sdtContent>
            </w:sdt>
            <w:r w:rsidR="007934E0" w:rsidRPr="00E844AD">
              <w:rPr>
                <w:rFonts w:ascii="Helvetica" w:hAnsi="Helvetica" w:cs="Helvetica"/>
                <w:color w:val="000000" w:themeColor="text1"/>
                <w:sz w:val="20"/>
                <w:szCs w:val="26"/>
              </w:rPr>
              <w:t xml:space="preserve"> Empowered, engaged staff</w:t>
            </w:r>
          </w:p>
        </w:tc>
      </w:tr>
      <w:tr w:rsidR="00050EC9" w14:paraId="405CAA9F" w14:textId="77777777" w:rsidTr="00404544">
        <w:trPr>
          <w:trHeight w:val="273"/>
        </w:trPr>
        <w:tc>
          <w:tcPr>
            <w:tcW w:w="10201" w:type="dxa"/>
            <w:gridSpan w:val="6"/>
            <w:shd w:val="clear" w:color="auto" w:fill="8496B0" w:themeFill="text2" w:themeFillTint="99"/>
          </w:tcPr>
          <w:p w14:paraId="6EB567D1" w14:textId="43FE77C6" w:rsidR="00050EC9" w:rsidRPr="00D841E5" w:rsidRDefault="00050EC9" w:rsidP="00050EC9">
            <w:pPr>
              <w:rPr>
                <w:rFonts w:ascii="Helvetica" w:hAnsi="Helvetica" w:cs="Helvetica"/>
                <w:b/>
                <w:bCs/>
                <w:color w:val="ED8B00"/>
                <w:szCs w:val="26"/>
              </w:rPr>
            </w:pPr>
            <w:r w:rsidRPr="00D841E5">
              <w:rPr>
                <w:rFonts w:ascii="Helvetica" w:hAnsi="Helvetica" w:cs="Helvetica"/>
                <w:b/>
                <w:bCs/>
                <w:color w:val="FFFFFF" w:themeColor="background1"/>
                <w:szCs w:val="26"/>
              </w:rPr>
              <w:t>Risks</w:t>
            </w:r>
          </w:p>
        </w:tc>
      </w:tr>
      <w:tr w:rsidR="001A303B" w14:paraId="20DEBAAB" w14:textId="77777777" w:rsidTr="001A303B">
        <w:trPr>
          <w:trHeight w:val="789"/>
        </w:trPr>
        <w:tc>
          <w:tcPr>
            <w:tcW w:w="10201" w:type="dxa"/>
            <w:gridSpan w:val="6"/>
            <w:shd w:val="clear" w:color="auto" w:fill="EDF0F3"/>
          </w:tcPr>
          <w:p w14:paraId="2320A18B" w14:textId="77777777" w:rsidR="00E54F10" w:rsidRDefault="00E54F10" w:rsidP="00E54F10">
            <w:pPr>
              <w:spacing w:after="120"/>
              <w:rPr>
                <w:rFonts w:ascii="Helvetica" w:hAnsi="Helvetica" w:cs="Helvetica"/>
                <w:color w:val="100249"/>
                <w:sz w:val="20"/>
                <w:szCs w:val="26"/>
              </w:rPr>
            </w:pPr>
            <w:r w:rsidRPr="00624816">
              <w:rPr>
                <w:rFonts w:ascii="Helvetica" w:hAnsi="Helvetica" w:cs="Helvetica"/>
                <w:color w:val="100249"/>
                <w:sz w:val="20"/>
                <w:szCs w:val="26"/>
              </w:rPr>
              <w:t xml:space="preserve">Failure to ensure that doctors are safely rostered, and enabled to work hours that are safe, risks patient safety and the safety of the doctor. </w:t>
            </w:r>
          </w:p>
          <w:p w14:paraId="35E20C2A" w14:textId="77777777" w:rsidR="00E54F10" w:rsidRDefault="00E54F10" w:rsidP="00E54F10">
            <w:pPr>
              <w:spacing w:after="120"/>
              <w:rPr>
                <w:rFonts w:ascii="Helvetica" w:hAnsi="Helvetica" w:cs="Helvetica"/>
                <w:color w:val="100249"/>
                <w:sz w:val="20"/>
                <w:szCs w:val="26"/>
              </w:rPr>
            </w:pPr>
            <w:r w:rsidRPr="00624816">
              <w:rPr>
                <w:rFonts w:ascii="Helvetica" w:hAnsi="Helvetica" w:cs="Helvetica"/>
                <w:color w:val="100249"/>
                <w:sz w:val="20"/>
                <w:szCs w:val="26"/>
              </w:rPr>
              <w:t>Failure to ensure that doctors are safely rostered, and enabled to work hours that are safe, risks overtime payments and fines being levied.</w:t>
            </w:r>
          </w:p>
          <w:p w14:paraId="3BF989B7" w14:textId="77777777" w:rsidR="00E54F10" w:rsidRDefault="00E54F10" w:rsidP="00E54F10">
            <w:pPr>
              <w:spacing w:after="120"/>
              <w:rPr>
                <w:rFonts w:ascii="Helvetica" w:hAnsi="Helvetica" w:cs="Helvetica"/>
                <w:color w:val="100249"/>
                <w:sz w:val="20"/>
                <w:szCs w:val="26"/>
              </w:rPr>
            </w:pPr>
            <w:r>
              <w:rPr>
                <w:rFonts w:ascii="Helvetica" w:hAnsi="Helvetica" w:cs="Helvetica"/>
                <w:color w:val="100249"/>
                <w:sz w:val="20"/>
                <w:szCs w:val="26"/>
              </w:rPr>
              <w:t xml:space="preserve">Failure to ensure that doctors have adequate facilities and working conditions can risk safety and </w:t>
            </w:r>
            <w:proofErr w:type="spellStart"/>
            <w:r>
              <w:rPr>
                <w:rFonts w:ascii="Helvetica" w:hAnsi="Helvetica" w:cs="Helvetica"/>
                <w:color w:val="100249"/>
                <w:sz w:val="20"/>
                <w:szCs w:val="26"/>
              </w:rPr>
              <w:t>well being</w:t>
            </w:r>
            <w:proofErr w:type="spellEnd"/>
            <w:r>
              <w:rPr>
                <w:rFonts w:ascii="Helvetica" w:hAnsi="Helvetica" w:cs="Helvetica"/>
                <w:color w:val="100249"/>
                <w:sz w:val="20"/>
                <w:szCs w:val="26"/>
              </w:rPr>
              <w:t xml:space="preserve"> of doctors.</w:t>
            </w:r>
          </w:p>
          <w:p w14:paraId="6393317F" w14:textId="043C94AF" w:rsidR="001A303B" w:rsidRPr="00761E6B" w:rsidRDefault="001A303B" w:rsidP="007F3724">
            <w:pPr>
              <w:spacing w:after="120"/>
              <w:rPr>
                <w:rFonts w:ascii="Helvetica" w:hAnsi="Helvetica" w:cs="Helvetica"/>
                <w:color w:val="100249"/>
                <w:sz w:val="20"/>
                <w:szCs w:val="26"/>
              </w:rPr>
            </w:pPr>
          </w:p>
        </w:tc>
      </w:tr>
      <w:tr w:rsidR="00200E69" w:rsidRPr="003C453D" w14:paraId="5BF1EDE5" w14:textId="77777777" w:rsidTr="00404544">
        <w:trPr>
          <w:trHeight w:val="273"/>
        </w:trPr>
        <w:tc>
          <w:tcPr>
            <w:tcW w:w="10201" w:type="dxa"/>
            <w:gridSpan w:val="6"/>
            <w:shd w:val="clear" w:color="auto" w:fill="8496B0" w:themeFill="text2" w:themeFillTint="99"/>
          </w:tcPr>
          <w:p w14:paraId="0383376C" w14:textId="44BDC2BC" w:rsidR="00200E69" w:rsidRPr="00D841E5" w:rsidRDefault="00200E69" w:rsidP="00200E69">
            <w:pPr>
              <w:rPr>
                <w:rFonts w:ascii="Helvetica" w:hAnsi="Helvetica" w:cs="Helvetica"/>
                <w:b/>
                <w:bCs/>
                <w:color w:val="ED8B00"/>
                <w:szCs w:val="26"/>
              </w:rPr>
            </w:pPr>
            <w:r w:rsidRPr="00D841E5">
              <w:rPr>
                <w:rFonts w:ascii="Helvetica" w:hAnsi="Helvetica" w:cs="Helvetica"/>
                <w:b/>
                <w:bCs/>
                <w:color w:val="FFFFFF" w:themeColor="background1"/>
                <w:szCs w:val="26"/>
              </w:rPr>
              <w:t>CQC Theme</w:t>
            </w:r>
          </w:p>
        </w:tc>
      </w:tr>
      <w:tr w:rsidR="00200E69" w14:paraId="36511403" w14:textId="77777777" w:rsidTr="00E844AD">
        <w:trPr>
          <w:trHeight w:val="260"/>
        </w:trPr>
        <w:tc>
          <w:tcPr>
            <w:tcW w:w="2263" w:type="dxa"/>
            <w:tcBorders>
              <w:right w:val="nil"/>
            </w:tcBorders>
            <w:shd w:val="clear" w:color="auto" w:fill="EDF0F3"/>
          </w:tcPr>
          <w:p w14:paraId="6D6AE565" w14:textId="7BD8829D" w:rsidR="00200E69" w:rsidRPr="00E844AD" w:rsidRDefault="005A747D" w:rsidP="00200E69">
            <w:pPr>
              <w:spacing w:before="120" w:after="120"/>
              <w:rPr>
                <w:rFonts w:ascii="Helvetica" w:hAnsi="Helvetica" w:cs="Helvetica"/>
                <w:color w:val="000000" w:themeColor="text1"/>
                <w:sz w:val="20"/>
                <w:szCs w:val="26"/>
              </w:rPr>
            </w:pPr>
            <w:sdt>
              <w:sdtPr>
                <w:rPr>
                  <w:rFonts w:ascii="Helvetica" w:hAnsi="Helvetica" w:cs="Helvetica"/>
                  <w:b/>
                  <w:bCs/>
                  <w:color w:val="000000" w:themeColor="text1"/>
                  <w:sz w:val="20"/>
                  <w:szCs w:val="26"/>
                </w:rPr>
                <w:id w:val="2051723951"/>
                <w15:color w:val="FF0000"/>
                <w14:checkbox>
                  <w14:checked w14:val="1"/>
                  <w14:checkedState w14:val="2612" w14:font="MS Gothic"/>
                  <w14:uncheckedState w14:val="2610" w14:font="MS Gothic"/>
                </w14:checkbox>
              </w:sdtPr>
              <w:sdtEndPr/>
              <w:sdtContent>
                <w:r w:rsidR="00E54F10">
                  <w:rPr>
                    <w:rFonts w:ascii="MS Gothic" w:eastAsia="MS Gothic" w:hAnsi="MS Gothic" w:cs="Helvetica" w:hint="eastAsia"/>
                    <w:b/>
                    <w:bCs/>
                    <w:color w:val="000000" w:themeColor="text1"/>
                    <w:sz w:val="20"/>
                    <w:szCs w:val="26"/>
                  </w:rPr>
                  <w:t>☒</w:t>
                </w:r>
              </w:sdtContent>
            </w:sdt>
            <w:r w:rsidR="00200E69" w:rsidRPr="00E844AD">
              <w:rPr>
                <w:rFonts w:ascii="Helvetica" w:hAnsi="Helvetica" w:cs="Helvetica"/>
                <w:color w:val="000000" w:themeColor="text1"/>
                <w:sz w:val="20"/>
                <w:szCs w:val="26"/>
              </w:rPr>
              <w:t xml:space="preserve"> Safe</w:t>
            </w:r>
          </w:p>
        </w:tc>
        <w:tc>
          <w:tcPr>
            <w:tcW w:w="2127" w:type="dxa"/>
            <w:tcBorders>
              <w:right w:val="nil"/>
            </w:tcBorders>
            <w:shd w:val="clear" w:color="auto" w:fill="EDF0F3"/>
          </w:tcPr>
          <w:p w14:paraId="1D885E98" w14:textId="77777777" w:rsidR="00200E69" w:rsidRPr="00E844AD" w:rsidRDefault="005A747D" w:rsidP="00200E69">
            <w:pPr>
              <w:spacing w:before="120" w:after="120"/>
              <w:rPr>
                <w:rFonts w:ascii="Helvetica" w:hAnsi="Helvetica" w:cs="Helvetica"/>
                <w:color w:val="000000" w:themeColor="text1"/>
                <w:sz w:val="20"/>
                <w:szCs w:val="26"/>
              </w:rPr>
            </w:pPr>
            <w:sdt>
              <w:sdtPr>
                <w:rPr>
                  <w:rFonts w:ascii="Helvetica" w:hAnsi="Helvetica" w:cs="Helvetica"/>
                  <w:b/>
                  <w:bCs/>
                  <w:color w:val="000000" w:themeColor="text1"/>
                  <w:sz w:val="20"/>
                  <w:szCs w:val="26"/>
                </w:rPr>
                <w:id w:val="-486708069"/>
                <w15:color w:val="FF0000"/>
                <w14:checkbox>
                  <w14:checked w14:val="0"/>
                  <w14:checkedState w14:val="2612" w14:font="MS Gothic"/>
                  <w14:uncheckedState w14:val="2610" w14:font="MS Gothic"/>
                </w14:checkbox>
              </w:sdtPr>
              <w:sdtEndPr/>
              <w:sdtContent>
                <w:r w:rsidR="00200E69" w:rsidRPr="00E844AD">
                  <w:rPr>
                    <w:rFonts w:ascii="MS Gothic" w:eastAsia="MS Gothic" w:hAnsi="MS Gothic" w:cs="Helvetica" w:hint="eastAsia"/>
                    <w:b/>
                    <w:bCs/>
                    <w:color w:val="000000" w:themeColor="text1"/>
                    <w:sz w:val="20"/>
                    <w:szCs w:val="26"/>
                  </w:rPr>
                  <w:t>☐</w:t>
                </w:r>
              </w:sdtContent>
            </w:sdt>
            <w:r w:rsidR="00200E69" w:rsidRPr="00E844AD">
              <w:rPr>
                <w:rFonts w:ascii="Helvetica" w:hAnsi="Helvetica" w:cs="Helvetica"/>
                <w:color w:val="000000" w:themeColor="text1"/>
                <w:sz w:val="20"/>
                <w:szCs w:val="26"/>
              </w:rPr>
              <w:t xml:space="preserve"> Effective</w:t>
            </w:r>
          </w:p>
        </w:tc>
        <w:tc>
          <w:tcPr>
            <w:tcW w:w="1984" w:type="dxa"/>
            <w:gridSpan w:val="2"/>
            <w:tcBorders>
              <w:right w:val="nil"/>
            </w:tcBorders>
            <w:shd w:val="clear" w:color="auto" w:fill="EDF0F3"/>
          </w:tcPr>
          <w:p w14:paraId="3DB206DC" w14:textId="20AEF12F" w:rsidR="00200E69" w:rsidRPr="00E844AD" w:rsidRDefault="005A747D" w:rsidP="00200E69">
            <w:pPr>
              <w:spacing w:before="120" w:after="120"/>
              <w:rPr>
                <w:rFonts w:ascii="Helvetica" w:hAnsi="Helvetica" w:cs="Helvetica"/>
                <w:color w:val="000000" w:themeColor="text1"/>
                <w:sz w:val="20"/>
                <w:szCs w:val="26"/>
              </w:rPr>
            </w:pPr>
            <w:sdt>
              <w:sdtPr>
                <w:rPr>
                  <w:rFonts w:ascii="Helvetica" w:hAnsi="Helvetica" w:cs="Helvetica"/>
                  <w:b/>
                  <w:bCs/>
                  <w:color w:val="000000" w:themeColor="text1"/>
                  <w:sz w:val="20"/>
                  <w:szCs w:val="26"/>
                </w:rPr>
                <w:id w:val="474799371"/>
                <w15:color w:val="FF0000"/>
                <w14:checkbox>
                  <w14:checked w14:val="0"/>
                  <w14:checkedState w14:val="2612" w14:font="MS Gothic"/>
                  <w14:uncheckedState w14:val="2610" w14:font="MS Gothic"/>
                </w14:checkbox>
              </w:sdtPr>
              <w:sdtEndPr/>
              <w:sdtContent>
                <w:r w:rsidR="00200E69" w:rsidRPr="00E844AD">
                  <w:rPr>
                    <w:rFonts w:ascii="MS Gothic" w:eastAsia="MS Gothic" w:hAnsi="MS Gothic" w:cs="Helvetica" w:hint="eastAsia"/>
                    <w:b/>
                    <w:bCs/>
                    <w:color w:val="000000" w:themeColor="text1"/>
                    <w:sz w:val="20"/>
                    <w:szCs w:val="26"/>
                  </w:rPr>
                  <w:t>☐</w:t>
                </w:r>
              </w:sdtContent>
            </w:sdt>
            <w:r w:rsidR="00200E69" w:rsidRPr="00E844AD">
              <w:rPr>
                <w:rFonts w:ascii="Helvetica" w:hAnsi="Helvetica" w:cs="Helvetica"/>
                <w:color w:val="000000" w:themeColor="text1"/>
                <w:sz w:val="20"/>
                <w:szCs w:val="26"/>
              </w:rPr>
              <w:t xml:space="preserve"> Caring</w:t>
            </w:r>
          </w:p>
        </w:tc>
        <w:tc>
          <w:tcPr>
            <w:tcW w:w="2126" w:type="dxa"/>
            <w:tcBorders>
              <w:right w:val="nil"/>
            </w:tcBorders>
            <w:shd w:val="clear" w:color="auto" w:fill="EDF0F3"/>
          </w:tcPr>
          <w:p w14:paraId="71BDEC34" w14:textId="1505636A" w:rsidR="00200E69" w:rsidRPr="00E844AD" w:rsidRDefault="005A747D" w:rsidP="00200E69">
            <w:pPr>
              <w:spacing w:before="120" w:after="120"/>
              <w:rPr>
                <w:rFonts w:ascii="Helvetica" w:hAnsi="Helvetica" w:cs="Helvetica"/>
                <w:color w:val="000000" w:themeColor="text1"/>
                <w:sz w:val="20"/>
                <w:szCs w:val="26"/>
              </w:rPr>
            </w:pPr>
            <w:sdt>
              <w:sdtPr>
                <w:rPr>
                  <w:rFonts w:ascii="Helvetica" w:hAnsi="Helvetica" w:cs="Helvetica"/>
                  <w:b/>
                  <w:bCs/>
                  <w:color w:val="000000" w:themeColor="text1"/>
                  <w:sz w:val="20"/>
                  <w:szCs w:val="26"/>
                </w:rPr>
                <w:id w:val="-854811041"/>
                <w15:color w:val="FF0000"/>
                <w14:checkbox>
                  <w14:checked w14:val="0"/>
                  <w14:checkedState w14:val="2612" w14:font="MS Gothic"/>
                  <w14:uncheckedState w14:val="2610" w14:font="MS Gothic"/>
                </w14:checkbox>
              </w:sdtPr>
              <w:sdtEndPr/>
              <w:sdtContent>
                <w:r w:rsidR="00200E69" w:rsidRPr="00E844AD">
                  <w:rPr>
                    <w:rFonts w:ascii="MS Gothic" w:eastAsia="MS Gothic" w:hAnsi="MS Gothic" w:cs="Helvetica" w:hint="eastAsia"/>
                    <w:b/>
                    <w:bCs/>
                    <w:color w:val="000000" w:themeColor="text1"/>
                    <w:sz w:val="20"/>
                    <w:szCs w:val="26"/>
                  </w:rPr>
                  <w:t>☐</w:t>
                </w:r>
              </w:sdtContent>
            </w:sdt>
            <w:r w:rsidR="00200E69" w:rsidRPr="00E844AD">
              <w:rPr>
                <w:rFonts w:ascii="Helvetica" w:hAnsi="Helvetica" w:cs="Helvetica"/>
                <w:color w:val="000000" w:themeColor="text1"/>
                <w:sz w:val="20"/>
                <w:szCs w:val="26"/>
              </w:rPr>
              <w:t xml:space="preserve"> Responsive</w:t>
            </w:r>
          </w:p>
        </w:tc>
        <w:tc>
          <w:tcPr>
            <w:tcW w:w="1701" w:type="dxa"/>
            <w:shd w:val="clear" w:color="auto" w:fill="EDF0F3"/>
          </w:tcPr>
          <w:p w14:paraId="5D94F392" w14:textId="33AC6EDE" w:rsidR="00200E69" w:rsidRPr="00E844AD" w:rsidRDefault="005A747D" w:rsidP="00200E69">
            <w:pPr>
              <w:spacing w:before="120" w:after="120"/>
              <w:rPr>
                <w:rFonts w:ascii="Helvetica" w:hAnsi="Helvetica" w:cs="Helvetica"/>
                <w:b/>
                <w:bCs/>
                <w:color w:val="100249"/>
                <w:sz w:val="20"/>
                <w:szCs w:val="26"/>
              </w:rPr>
            </w:pPr>
            <w:sdt>
              <w:sdtPr>
                <w:rPr>
                  <w:rFonts w:ascii="Helvetica" w:hAnsi="Helvetica" w:cs="Helvetica"/>
                  <w:b/>
                  <w:bCs/>
                  <w:color w:val="000000" w:themeColor="text1"/>
                  <w:sz w:val="20"/>
                  <w:szCs w:val="26"/>
                </w:rPr>
                <w:id w:val="-777634979"/>
                <w15:color w:val="FF0000"/>
                <w14:checkbox>
                  <w14:checked w14:val="0"/>
                  <w14:checkedState w14:val="2612" w14:font="MS Gothic"/>
                  <w14:uncheckedState w14:val="2610" w14:font="MS Gothic"/>
                </w14:checkbox>
              </w:sdtPr>
              <w:sdtEndPr/>
              <w:sdtContent>
                <w:r w:rsidR="00F67920">
                  <w:rPr>
                    <w:rFonts w:ascii="MS Gothic" w:eastAsia="MS Gothic" w:hAnsi="MS Gothic" w:cs="Helvetica" w:hint="eastAsia"/>
                    <w:b/>
                    <w:bCs/>
                    <w:color w:val="000000" w:themeColor="text1"/>
                    <w:sz w:val="20"/>
                    <w:szCs w:val="26"/>
                  </w:rPr>
                  <w:t>☐</w:t>
                </w:r>
              </w:sdtContent>
            </w:sdt>
            <w:r w:rsidR="00200E69" w:rsidRPr="00E844AD">
              <w:rPr>
                <w:rFonts w:ascii="Helvetica" w:hAnsi="Helvetica" w:cs="Helvetica"/>
                <w:color w:val="000000" w:themeColor="text1"/>
                <w:sz w:val="20"/>
                <w:szCs w:val="26"/>
              </w:rPr>
              <w:t xml:space="preserve"> </w:t>
            </w:r>
            <w:proofErr w:type="gramStart"/>
            <w:r w:rsidR="00200E69" w:rsidRPr="00E844AD">
              <w:rPr>
                <w:rFonts w:ascii="Helvetica" w:hAnsi="Helvetica" w:cs="Helvetica"/>
                <w:color w:val="000000" w:themeColor="text1"/>
                <w:sz w:val="20"/>
                <w:szCs w:val="26"/>
              </w:rPr>
              <w:t>Well</w:t>
            </w:r>
            <w:proofErr w:type="gramEnd"/>
            <w:r w:rsidR="00200E69" w:rsidRPr="00E844AD">
              <w:rPr>
                <w:rFonts w:ascii="Helvetica" w:hAnsi="Helvetica" w:cs="Helvetica"/>
                <w:color w:val="000000" w:themeColor="text1"/>
                <w:sz w:val="20"/>
                <w:szCs w:val="26"/>
              </w:rPr>
              <w:t xml:space="preserve"> Led</w:t>
            </w:r>
          </w:p>
        </w:tc>
      </w:tr>
      <w:tr w:rsidR="00200E69" w14:paraId="5C94F992" w14:textId="77777777" w:rsidTr="00404544">
        <w:tc>
          <w:tcPr>
            <w:tcW w:w="10201" w:type="dxa"/>
            <w:gridSpan w:val="6"/>
            <w:shd w:val="clear" w:color="auto" w:fill="8496B0" w:themeFill="text2" w:themeFillTint="99"/>
          </w:tcPr>
          <w:p w14:paraId="432E26D8" w14:textId="19033DF0" w:rsidR="00200E69" w:rsidRPr="00D841E5" w:rsidRDefault="00200E69" w:rsidP="00200E69">
            <w:pPr>
              <w:rPr>
                <w:rFonts w:ascii="Helvetica" w:hAnsi="Helvetica" w:cs="Helvetica"/>
                <w:b/>
                <w:bCs/>
                <w:color w:val="595959" w:themeColor="text1" w:themeTint="A6"/>
              </w:rPr>
            </w:pPr>
            <w:r w:rsidRPr="00D841E5">
              <w:rPr>
                <w:rFonts w:ascii="Helvetica" w:hAnsi="Helvetica" w:cs="Helvetica"/>
                <w:b/>
                <w:bCs/>
                <w:color w:val="FFFFFF" w:themeColor="background1"/>
              </w:rPr>
              <w:t>NHS system oversight framework</w:t>
            </w:r>
          </w:p>
        </w:tc>
      </w:tr>
      <w:tr w:rsidR="00200E69" w14:paraId="4873D0AC" w14:textId="77777777" w:rsidTr="00E844AD">
        <w:trPr>
          <w:trHeight w:val="1023"/>
        </w:trPr>
        <w:tc>
          <w:tcPr>
            <w:tcW w:w="5540" w:type="dxa"/>
            <w:gridSpan w:val="3"/>
            <w:tcBorders>
              <w:right w:val="nil"/>
            </w:tcBorders>
            <w:shd w:val="clear" w:color="auto" w:fill="EDF0F3"/>
          </w:tcPr>
          <w:p w14:paraId="0E2B0D9D" w14:textId="76AD8F48" w:rsidR="00200E69" w:rsidRPr="00E844AD" w:rsidRDefault="005A747D" w:rsidP="00200E69">
            <w:pPr>
              <w:spacing w:before="120" w:after="120"/>
              <w:rPr>
                <w:rFonts w:ascii="Helvetica" w:hAnsi="Helvetica" w:cs="Helvetica"/>
                <w:b/>
                <w:bCs/>
                <w:color w:val="000000" w:themeColor="text1"/>
                <w:sz w:val="20"/>
                <w:szCs w:val="26"/>
              </w:rPr>
            </w:pPr>
            <w:sdt>
              <w:sdtPr>
                <w:rPr>
                  <w:rFonts w:ascii="Helvetica" w:hAnsi="Helvetica" w:cs="Helvetica"/>
                  <w:b/>
                  <w:bCs/>
                  <w:color w:val="000000" w:themeColor="text1"/>
                  <w:sz w:val="20"/>
                  <w:szCs w:val="26"/>
                </w:rPr>
                <w:id w:val="-850484321"/>
                <w15:color w:val="FF0000"/>
                <w14:checkbox>
                  <w14:checked w14:val="1"/>
                  <w14:checkedState w14:val="2612" w14:font="MS Gothic"/>
                  <w14:uncheckedState w14:val="2610" w14:font="MS Gothic"/>
                </w14:checkbox>
              </w:sdtPr>
              <w:sdtEndPr/>
              <w:sdtContent>
                <w:r w:rsidR="00E54F10">
                  <w:rPr>
                    <w:rFonts w:ascii="MS Gothic" w:eastAsia="MS Gothic" w:hAnsi="MS Gothic" w:cs="Helvetica" w:hint="eastAsia"/>
                    <w:b/>
                    <w:bCs/>
                    <w:color w:val="000000" w:themeColor="text1"/>
                    <w:sz w:val="20"/>
                    <w:szCs w:val="26"/>
                  </w:rPr>
                  <w:t>☒</w:t>
                </w:r>
              </w:sdtContent>
            </w:sdt>
            <w:r w:rsidR="00200E69" w:rsidRPr="00E844AD">
              <w:rPr>
                <w:rFonts w:ascii="Helvetica" w:hAnsi="Helvetica" w:cs="Helvetica"/>
                <w:b/>
                <w:bCs/>
                <w:color w:val="000000" w:themeColor="text1"/>
                <w:sz w:val="20"/>
                <w:szCs w:val="26"/>
              </w:rPr>
              <w:t xml:space="preserve"> </w:t>
            </w:r>
            <w:r w:rsidR="00200E69" w:rsidRPr="00E844AD">
              <w:rPr>
                <w:rFonts w:ascii="Helvetica" w:hAnsi="Helvetica" w:cs="Helvetica"/>
                <w:color w:val="000000" w:themeColor="text1"/>
                <w:sz w:val="20"/>
                <w:szCs w:val="26"/>
              </w:rPr>
              <w:t xml:space="preserve">Quality of care, </w:t>
            </w:r>
            <w:proofErr w:type="gramStart"/>
            <w:r w:rsidR="00200E69" w:rsidRPr="00E844AD">
              <w:rPr>
                <w:rFonts w:ascii="Helvetica" w:hAnsi="Helvetica" w:cs="Helvetica"/>
                <w:color w:val="000000" w:themeColor="text1"/>
                <w:sz w:val="20"/>
                <w:szCs w:val="26"/>
              </w:rPr>
              <w:t>access</w:t>
            </w:r>
            <w:proofErr w:type="gramEnd"/>
            <w:r w:rsidR="00200E69" w:rsidRPr="00E844AD">
              <w:rPr>
                <w:rFonts w:ascii="Helvetica" w:hAnsi="Helvetica" w:cs="Helvetica"/>
                <w:color w:val="000000" w:themeColor="text1"/>
                <w:sz w:val="20"/>
                <w:szCs w:val="26"/>
              </w:rPr>
              <w:t xml:space="preserve"> and outcomes</w:t>
            </w:r>
          </w:p>
          <w:p w14:paraId="4858837F" w14:textId="7D81D982" w:rsidR="00200E69" w:rsidRPr="00E844AD" w:rsidRDefault="005A747D" w:rsidP="00200E69">
            <w:pPr>
              <w:spacing w:before="120" w:after="120"/>
              <w:rPr>
                <w:rFonts w:ascii="Helvetica" w:hAnsi="Helvetica" w:cs="Helvetica"/>
                <w:color w:val="000000" w:themeColor="text1"/>
                <w:sz w:val="20"/>
                <w:szCs w:val="26"/>
              </w:rPr>
            </w:pPr>
            <w:sdt>
              <w:sdtPr>
                <w:rPr>
                  <w:rFonts w:ascii="Helvetica" w:hAnsi="Helvetica" w:cs="Helvetica"/>
                  <w:b/>
                  <w:bCs/>
                  <w:color w:val="000000" w:themeColor="text1"/>
                  <w:sz w:val="20"/>
                  <w:szCs w:val="26"/>
                </w:rPr>
                <w:id w:val="1565605190"/>
                <w15:color w:val="FF0000"/>
                <w14:checkbox>
                  <w14:checked w14:val="1"/>
                  <w14:checkedState w14:val="2612" w14:font="MS Gothic"/>
                  <w14:uncheckedState w14:val="2610" w14:font="MS Gothic"/>
                </w14:checkbox>
              </w:sdtPr>
              <w:sdtEndPr/>
              <w:sdtContent>
                <w:r w:rsidR="00E54F10">
                  <w:rPr>
                    <w:rFonts w:ascii="MS Gothic" w:eastAsia="MS Gothic" w:hAnsi="MS Gothic" w:cs="Helvetica" w:hint="eastAsia"/>
                    <w:b/>
                    <w:bCs/>
                    <w:color w:val="000000" w:themeColor="text1"/>
                    <w:sz w:val="20"/>
                    <w:szCs w:val="26"/>
                  </w:rPr>
                  <w:t>☒</w:t>
                </w:r>
              </w:sdtContent>
            </w:sdt>
            <w:r w:rsidR="00200E69" w:rsidRPr="00E844AD">
              <w:rPr>
                <w:rFonts w:ascii="Helvetica" w:hAnsi="Helvetica" w:cs="Helvetica"/>
                <w:color w:val="000000" w:themeColor="text1"/>
                <w:sz w:val="20"/>
                <w:szCs w:val="26"/>
              </w:rPr>
              <w:t xml:space="preserve"> Preventing ill health and reducing inequalities</w:t>
            </w:r>
          </w:p>
          <w:p w14:paraId="5A372C5B" w14:textId="5ABCA6AD" w:rsidR="00200E69" w:rsidRPr="00E844AD" w:rsidRDefault="005A747D" w:rsidP="00200E69">
            <w:pPr>
              <w:spacing w:before="120" w:after="120"/>
              <w:rPr>
                <w:rFonts w:ascii="Helvetica" w:hAnsi="Helvetica" w:cs="Helvetica"/>
                <w:b/>
                <w:bCs/>
                <w:color w:val="000000" w:themeColor="text1"/>
                <w:sz w:val="20"/>
                <w:szCs w:val="26"/>
              </w:rPr>
            </w:pPr>
            <w:sdt>
              <w:sdtPr>
                <w:rPr>
                  <w:rFonts w:ascii="Helvetica" w:hAnsi="Helvetica" w:cs="Helvetica"/>
                  <w:b/>
                  <w:bCs/>
                  <w:color w:val="000000" w:themeColor="text1"/>
                  <w:sz w:val="20"/>
                  <w:szCs w:val="26"/>
                </w:rPr>
                <w:id w:val="225586085"/>
                <w15:color w:val="FF0000"/>
                <w14:checkbox>
                  <w14:checked w14:val="0"/>
                  <w14:checkedState w14:val="2612" w14:font="MS Gothic"/>
                  <w14:uncheckedState w14:val="2610" w14:font="MS Gothic"/>
                </w14:checkbox>
              </w:sdtPr>
              <w:sdtEndPr/>
              <w:sdtContent>
                <w:r w:rsidR="00200E69" w:rsidRPr="00E844AD">
                  <w:rPr>
                    <w:rFonts w:ascii="MS Gothic" w:eastAsia="MS Gothic" w:hAnsi="MS Gothic" w:cs="Helvetica" w:hint="eastAsia"/>
                    <w:b/>
                    <w:bCs/>
                    <w:color w:val="000000" w:themeColor="text1"/>
                    <w:sz w:val="20"/>
                    <w:szCs w:val="26"/>
                  </w:rPr>
                  <w:t>☐</w:t>
                </w:r>
              </w:sdtContent>
            </w:sdt>
            <w:r w:rsidR="00200E69" w:rsidRPr="00E844AD">
              <w:rPr>
                <w:rFonts w:ascii="Helvetica" w:hAnsi="Helvetica" w:cs="Helvetica"/>
                <w:color w:val="000000" w:themeColor="text1"/>
                <w:sz w:val="20"/>
                <w:szCs w:val="26"/>
              </w:rPr>
              <w:t xml:space="preserve"> Finance and use of resources</w:t>
            </w:r>
          </w:p>
        </w:tc>
        <w:tc>
          <w:tcPr>
            <w:tcW w:w="4661" w:type="dxa"/>
            <w:gridSpan w:val="3"/>
            <w:tcBorders>
              <w:left w:val="nil"/>
            </w:tcBorders>
            <w:shd w:val="clear" w:color="auto" w:fill="EDF0F3"/>
          </w:tcPr>
          <w:p w14:paraId="7151D105" w14:textId="141882F5" w:rsidR="00200E69" w:rsidRPr="00E844AD" w:rsidRDefault="005A747D" w:rsidP="00200E69">
            <w:pPr>
              <w:spacing w:before="120" w:after="120"/>
              <w:rPr>
                <w:rFonts w:ascii="Helvetica" w:hAnsi="Helvetica" w:cs="Helvetica"/>
                <w:b/>
                <w:bCs/>
                <w:color w:val="000000" w:themeColor="text1"/>
                <w:sz w:val="20"/>
                <w:szCs w:val="26"/>
              </w:rPr>
            </w:pPr>
            <w:sdt>
              <w:sdtPr>
                <w:rPr>
                  <w:rFonts w:ascii="Helvetica" w:hAnsi="Helvetica" w:cs="Helvetica"/>
                  <w:b/>
                  <w:bCs/>
                  <w:color w:val="000000" w:themeColor="text1"/>
                  <w:sz w:val="20"/>
                  <w:szCs w:val="26"/>
                </w:rPr>
                <w:id w:val="127294993"/>
                <w15:color w:val="FF0000"/>
                <w14:checkbox>
                  <w14:checked w14:val="1"/>
                  <w14:checkedState w14:val="2612" w14:font="MS Gothic"/>
                  <w14:uncheckedState w14:val="2610" w14:font="MS Gothic"/>
                </w14:checkbox>
              </w:sdtPr>
              <w:sdtEndPr/>
              <w:sdtContent>
                <w:r w:rsidR="00E54F10">
                  <w:rPr>
                    <w:rFonts w:ascii="MS Gothic" w:eastAsia="MS Gothic" w:hAnsi="MS Gothic" w:cs="Helvetica" w:hint="eastAsia"/>
                    <w:b/>
                    <w:bCs/>
                    <w:color w:val="000000" w:themeColor="text1"/>
                    <w:sz w:val="20"/>
                    <w:szCs w:val="26"/>
                  </w:rPr>
                  <w:t>☒</w:t>
                </w:r>
              </w:sdtContent>
            </w:sdt>
            <w:r w:rsidR="00200E69" w:rsidRPr="00E844AD">
              <w:rPr>
                <w:rFonts w:ascii="Helvetica" w:hAnsi="Helvetica" w:cs="Helvetica"/>
                <w:color w:val="000000" w:themeColor="text1"/>
                <w:sz w:val="20"/>
                <w:szCs w:val="26"/>
              </w:rPr>
              <w:t xml:space="preserve"> People</w:t>
            </w:r>
          </w:p>
          <w:p w14:paraId="1275DA26" w14:textId="2FA7CD1D" w:rsidR="00200E69" w:rsidRPr="00E844AD" w:rsidRDefault="005A747D" w:rsidP="00200E69">
            <w:pPr>
              <w:spacing w:before="120" w:after="120"/>
              <w:rPr>
                <w:rFonts w:ascii="Helvetica" w:hAnsi="Helvetica" w:cs="Helvetica"/>
                <w:color w:val="000000" w:themeColor="text1"/>
                <w:sz w:val="20"/>
                <w:szCs w:val="26"/>
              </w:rPr>
            </w:pPr>
            <w:sdt>
              <w:sdtPr>
                <w:rPr>
                  <w:rFonts w:ascii="Helvetica" w:hAnsi="Helvetica" w:cs="Helvetica"/>
                  <w:b/>
                  <w:bCs/>
                  <w:color w:val="000000" w:themeColor="text1"/>
                  <w:sz w:val="20"/>
                  <w:szCs w:val="26"/>
                </w:rPr>
                <w:id w:val="-73437093"/>
                <w15:color w:val="FF0000"/>
                <w14:checkbox>
                  <w14:checked w14:val="1"/>
                  <w14:checkedState w14:val="2612" w14:font="MS Gothic"/>
                  <w14:uncheckedState w14:val="2610" w14:font="MS Gothic"/>
                </w14:checkbox>
              </w:sdtPr>
              <w:sdtEndPr/>
              <w:sdtContent>
                <w:r w:rsidR="00E54F10">
                  <w:rPr>
                    <w:rFonts w:ascii="MS Gothic" w:eastAsia="MS Gothic" w:hAnsi="MS Gothic" w:cs="Helvetica" w:hint="eastAsia"/>
                    <w:b/>
                    <w:bCs/>
                    <w:color w:val="000000" w:themeColor="text1"/>
                    <w:sz w:val="20"/>
                    <w:szCs w:val="26"/>
                  </w:rPr>
                  <w:t>☒</w:t>
                </w:r>
              </w:sdtContent>
            </w:sdt>
            <w:r w:rsidR="00200E69" w:rsidRPr="00E844AD">
              <w:rPr>
                <w:rFonts w:ascii="Helvetica" w:hAnsi="Helvetica" w:cs="Helvetica"/>
                <w:color w:val="000000" w:themeColor="text1"/>
                <w:sz w:val="20"/>
                <w:szCs w:val="26"/>
              </w:rPr>
              <w:t xml:space="preserve"> Leadership and capability</w:t>
            </w:r>
          </w:p>
          <w:p w14:paraId="11AD827E" w14:textId="5D81ED1B" w:rsidR="00200E69" w:rsidRPr="00E844AD" w:rsidRDefault="005A747D" w:rsidP="00200E69">
            <w:pPr>
              <w:rPr>
                <w:rFonts w:ascii="Helvetica" w:hAnsi="Helvetica" w:cs="Helvetica"/>
                <w:b/>
                <w:bCs/>
                <w:color w:val="000000" w:themeColor="text1"/>
                <w:sz w:val="20"/>
                <w:szCs w:val="26"/>
              </w:rPr>
            </w:pPr>
            <w:sdt>
              <w:sdtPr>
                <w:rPr>
                  <w:rFonts w:ascii="Helvetica" w:hAnsi="Helvetica" w:cs="Helvetica"/>
                  <w:b/>
                  <w:bCs/>
                  <w:color w:val="000000" w:themeColor="text1"/>
                  <w:sz w:val="20"/>
                  <w:szCs w:val="26"/>
                </w:rPr>
                <w:id w:val="-1669552718"/>
                <w15:color w:val="FF0000"/>
                <w14:checkbox>
                  <w14:checked w14:val="0"/>
                  <w14:checkedState w14:val="2612" w14:font="MS Gothic"/>
                  <w14:uncheckedState w14:val="2610" w14:font="MS Gothic"/>
                </w14:checkbox>
              </w:sdtPr>
              <w:sdtEndPr/>
              <w:sdtContent>
                <w:r w:rsidR="00200E69" w:rsidRPr="00E844AD">
                  <w:rPr>
                    <w:rFonts w:ascii="MS Gothic" w:eastAsia="MS Gothic" w:hAnsi="MS Gothic" w:cs="Helvetica" w:hint="eastAsia"/>
                    <w:b/>
                    <w:bCs/>
                    <w:color w:val="000000" w:themeColor="text1"/>
                    <w:sz w:val="20"/>
                    <w:szCs w:val="26"/>
                  </w:rPr>
                  <w:t>☐</w:t>
                </w:r>
              </w:sdtContent>
            </w:sdt>
            <w:r w:rsidR="00200E69" w:rsidRPr="00E844AD">
              <w:rPr>
                <w:rFonts w:ascii="Helvetica" w:hAnsi="Helvetica" w:cs="Helvetica"/>
                <w:color w:val="000000" w:themeColor="text1"/>
                <w:sz w:val="20"/>
                <w:szCs w:val="26"/>
              </w:rPr>
              <w:t xml:space="preserve"> Local strategic priorities</w:t>
            </w:r>
          </w:p>
        </w:tc>
      </w:tr>
      <w:tr w:rsidR="00200E69" w14:paraId="4AC43BB4" w14:textId="77777777" w:rsidTr="00404544">
        <w:tc>
          <w:tcPr>
            <w:tcW w:w="10201" w:type="dxa"/>
            <w:gridSpan w:val="6"/>
            <w:shd w:val="clear" w:color="auto" w:fill="8496B0" w:themeFill="text2" w:themeFillTint="99"/>
          </w:tcPr>
          <w:p w14:paraId="48BE620C" w14:textId="3D911692" w:rsidR="00200E69" w:rsidRPr="00D841E5" w:rsidRDefault="00917C18" w:rsidP="00200E69">
            <w:pPr>
              <w:rPr>
                <w:rFonts w:ascii="Helvetica" w:hAnsi="Helvetica" w:cs="Helvetica"/>
                <w:b/>
                <w:bCs/>
                <w:color w:val="595959" w:themeColor="text1" w:themeTint="A6"/>
                <w:szCs w:val="26"/>
              </w:rPr>
            </w:pPr>
            <w:r w:rsidRPr="00D841E5">
              <w:rPr>
                <w:rFonts w:ascii="Helvetica" w:hAnsi="Helvetica" w:cs="Helvetica"/>
                <w:b/>
                <w:bCs/>
                <w:color w:val="FFFFFF" w:themeColor="background1"/>
                <w:szCs w:val="26"/>
              </w:rPr>
              <w:t>Financial implications</w:t>
            </w:r>
          </w:p>
        </w:tc>
      </w:tr>
      <w:tr w:rsidR="00917C18" w14:paraId="009786E7" w14:textId="77777777" w:rsidTr="004454AC">
        <w:tc>
          <w:tcPr>
            <w:tcW w:w="10201" w:type="dxa"/>
            <w:gridSpan w:val="6"/>
          </w:tcPr>
          <w:p w14:paraId="0BD835E0" w14:textId="2F4B31A3" w:rsidR="00F67920" w:rsidRPr="00917C18" w:rsidRDefault="00E54F10" w:rsidP="00E54F10">
            <w:pPr>
              <w:spacing w:after="120"/>
              <w:rPr>
                <w:rFonts w:ascii="Helvetica" w:hAnsi="Helvetica" w:cs="Helvetica"/>
                <w:b/>
                <w:bCs/>
                <w:color w:val="595959" w:themeColor="text1" w:themeTint="A6"/>
              </w:rPr>
            </w:pPr>
            <w:r>
              <w:t xml:space="preserve">Funding for overtime payments, fines and service charges arising from work schedule reviews </w:t>
            </w:r>
            <w:proofErr w:type="gramStart"/>
            <w:r>
              <w:t>Administrative</w:t>
            </w:r>
            <w:proofErr w:type="gramEnd"/>
            <w:r>
              <w:t xml:space="preserve"> support for the role of Guardian</w:t>
            </w:r>
          </w:p>
        </w:tc>
      </w:tr>
      <w:tr w:rsidR="00917C18" w14:paraId="61C7E9EF" w14:textId="77777777" w:rsidTr="00404544">
        <w:tc>
          <w:tcPr>
            <w:tcW w:w="10201" w:type="dxa"/>
            <w:gridSpan w:val="6"/>
            <w:shd w:val="clear" w:color="auto" w:fill="8496B0" w:themeFill="text2" w:themeFillTint="99"/>
          </w:tcPr>
          <w:p w14:paraId="09A6DF0F" w14:textId="4C2ADA2F" w:rsidR="00917C18" w:rsidRPr="00D841E5" w:rsidRDefault="00917C18" w:rsidP="00200E69">
            <w:pPr>
              <w:rPr>
                <w:rFonts w:ascii="Helvetica" w:hAnsi="Helvetica" w:cs="Helvetica"/>
                <w:b/>
                <w:bCs/>
                <w:color w:val="595959" w:themeColor="text1" w:themeTint="A6"/>
                <w:szCs w:val="26"/>
              </w:rPr>
            </w:pPr>
            <w:r w:rsidRPr="00D841E5">
              <w:rPr>
                <w:rFonts w:ascii="Helvetica" w:hAnsi="Helvetica" w:cs="Helvetica"/>
                <w:b/>
                <w:bCs/>
                <w:color w:val="FFFFFF" w:themeColor="background1"/>
                <w:szCs w:val="26"/>
              </w:rPr>
              <w:t>Legal and / or Regulatory implications</w:t>
            </w:r>
          </w:p>
        </w:tc>
      </w:tr>
      <w:tr w:rsidR="00917C18" w14:paraId="5040DC62" w14:textId="77777777" w:rsidTr="00DD5954">
        <w:tc>
          <w:tcPr>
            <w:tcW w:w="10201" w:type="dxa"/>
            <w:gridSpan w:val="6"/>
          </w:tcPr>
          <w:p w14:paraId="301FD526" w14:textId="7511A4C7" w:rsidR="00F67920" w:rsidRPr="00917C18" w:rsidRDefault="00F67920" w:rsidP="00E54F10">
            <w:pPr>
              <w:spacing w:after="120"/>
              <w:rPr>
                <w:rFonts w:ascii="Helvetica" w:hAnsi="Helvetica" w:cs="Helvetica"/>
                <w:b/>
                <w:bCs/>
                <w:color w:val="595959" w:themeColor="text1" w:themeTint="A6"/>
              </w:rPr>
            </w:pPr>
          </w:p>
        </w:tc>
      </w:tr>
      <w:tr w:rsidR="00917C18" w14:paraId="35B77F10" w14:textId="77777777" w:rsidTr="00404544">
        <w:tc>
          <w:tcPr>
            <w:tcW w:w="10201" w:type="dxa"/>
            <w:gridSpan w:val="6"/>
            <w:shd w:val="clear" w:color="auto" w:fill="8496B0" w:themeFill="text2" w:themeFillTint="99"/>
          </w:tcPr>
          <w:p w14:paraId="05555556" w14:textId="2BB87E84" w:rsidR="00917C18" w:rsidRPr="00D841E5" w:rsidRDefault="00917C18" w:rsidP="00200E69">
            <w:pPr>
              <w:rPr>
                <w:rFonts w:ascii="Helvetica" w:hAnsi="Helvetica" w:cs="Helvetica"/>
                <w:b/>
                <w:bCs/>
                <w:color w:val="595959" w:themeColor="text1" w:themeTint="A6"/>
                <w:szCs w:val="26"/>
              </w:rPr>
            </w:pPr>
            <w:r w:rsidRPr="00D841E5">
              <w:rPr>
                <w:rFonts w:ascii="Helvetica" w:hAnsi="Helvetica" w:cs="Helvetica"/>
                <w:b/>
                <w:bCs/>
                <w:color w:val="FFFFFF" w:themeColor="background1"/>
                <w:szCs w:val="26"/>
              </w:rPr>
              <w:t xml:space="preserve">Equality, </w:t>
            </w:r>
            <w:proofErr w:type="gramStart"/>
            <w:r w:rsidRPr="00D841E5">
              <w:rPr>
                <w:rFonts w:ascii="Helvetica" w:hAnsi="Helvetica" w:cs="Helvetica"/>
                <w:b/>
                <w:bCs/>
                <w:color w:val="FFFFFF" w:themeColor="background1"/>
                <w:szCs w:val="26"/>
              </w:rPr>
              <w:t>diversity</w:t>
            </w:r>
            <w:proofErr w:type="gramEnd"/>
            <w:r w:rsidRPr="00D841E5">
              <w:rPr>
                <w:rFonts w:ascii="Helvetica" w:hAnsi="Helvetica" w:cs="Helvetica"/>
                <w:b/>
                <w:bCs/>
                <w:color w:val="FFFFFF" w:themeColor="background1"/>
                <w:szCs w:val="26"/>
              </w:rPr>
              <w:t xml:space="preserve"> and inclusion implications</w:t>
            </w:r>
          </w:p>
        </w:tc>
      </w:tr>
      <w:tr w:rsidR="00917C18" w14:paraId="06FED390" w14:textId="77777777" w:rsidTr="00404544">
        <w:tc>
          <w:tcPr>
            <w:tcW w:w="10201" w:type="dxa"/>
            <w:gridSpan w:val="6"/>
            <w:shd w:val="clear" w:color="auto" w:fill="8496B0" w:themeFill="text2" w:themeFillTint="99"/>
          </w:tcPr>
          <w:p w14:paraId="78DB0FEC" w14:textId="5A59D38E" w:rsidR="00917C18" w:rsidRPr="00D841E5" w:rsidRDefault="00917C18" w:rsidP="00200E69">
            <w:pPr>
              <w:rPr>
                <w:rFonts w:ascii="Helvetica" w:hAnsi="Helvetica" w:cs="Helvetica"/>
                <w:b/>
                <w:bCs/>
                <w:color w:val="595959" w:themeColor="text1" w:themeTint="A6"/>
                <w:szCs w:val="26"/>
              </w:rPr>
            </w:pPr>
            <w:r w:rsidRPr="00D841E5">
              <w:rPr>
                <w:rFonts w:ascii="Helvetica" w:hAnsi="Helvetica" w:cs="Helvetica"/>
                <w:b/>
                <w:bCs/>
                <w:color w:val="FFFFFF" w:themeColor="background1"/>
                <w:szCs w:val="26"/>
              </w:rPr>
              <w:t>Environmental sustainability implications</w:t>
            </w:r>
          </w:p>
        </w:tc>
      </w:tr>
      <w:tr w:rsidR="00917C18" w14:paraId="3B9D4B70" w14:textId="77777777" w:rsidTr="003B03CB">
        <w:tc>
          <w:tcPr>
            <w:tcW w:w="10201" w:type="dxa"/>
            <w:gridSpan w:val="6"/>
          </w:tcPr>
          <w:p w14:paraId="74DA36A5" w14:textId="6B334275" w:rsidR="00917C18" w:rsidRDefault="00F67920" w:rsidP="007F3724">
            <w:pPr>
              <w:spacing w:after="120"/>
              <w:rPr>
                <w:rFonts w:ascii="Helvetica" w:hAnsi="Helvetica" w:cs="Helvetica"/>
                <w:sz w:val="20"/>
                <w:szCs w:val="20"/>
              </w:rPr>
            </w:pPr>
            <w:r>
              <w:rPr>
                <w:rFonts w:ascii="Helvetica" w:hAnsi="Helvetica" w:cs="Helvetica"/>
                <w:sz w:val="20"/>
                <w:szCs w:val="20"/>
              </w:rPr>
              <w:t>[</w:t>
            </w:r>
          </w:p>
          <w:p w14:paraId="610944B2" w14:textId="4AAD491A" w:rsidR="00F67920" w:rsidRPr="00917C18" w:rsidRDefault="00F67920" w:rsidP="007F3724">
            <w:pPr>
              <w:spacing w:after="120"/>
              <w:rPr>
                <w:rFonts w:ascii="Helvetica" w:hAnsi="Helvetica" w:cs="Helvetica"/>
                <w:b/>
                <w:bCs/>
                <w:color w:val="595959" w:themeColor="text1" w:themeTint="A6"/>
              </w:rPr>
            </w:pPr>
          </w:p>
        </w:tc>
      </w:tr>
    </w:tbl>
    <w:p w14:paraId="15142A0B" w14:textId="77777777" w:rsidR="00DE2D96" w:rsidRDefault="00DE2D96" w:rsidP="00126394">
      <w:pPr>
        <w:tabs>
          <w:tab w:val="left" w:pos="1572"/>
        </w:tabs>
        <w:jc w:val="center"/>
        <w:rPr>
          <w:rFonts w:ascii="Helvetica" w:hAnsi="Helvetica" w:cs="Helvetica"/>
          <w:b/>
          <w:bCs/>
          <w:sz w:val="32"/>
          <w:szCs w:val="32"/>
        </w:rPr>
      </w:pPr>
    </w:p>
    <w:p w14:paraId="4BC0FA26" w14:textId="291BE0D3" w:rsidR="00126394" w:rsidRPr="00404544" w:rsidRDefault="00DE2D96" w:rsidP="00F76B9C">
      <w:pPr>
        <w:spacing w:after="0"/>
        <w:jc w:val="center"/>
        <w:rPr>
          <w:rFonts w:ascii="Helvetica" w:hAnsi="Helvetica" w:cs="Helvetica"/>
          <w:b/>
          <w:bCs/>
          <w:color w:val="100249"/>
          <w:sz w:val="32"/>
          <w:szCs w:val="32"/>
        </w:rPr>
      </w:pPr>
      <w:r w:rsidRPr="00404544">
        <w:rPr>
          <w:rFonts w:ascii="Helvetica" w:hAnsi="Helvetica" w:cs="Helvetica"/>
          <w:b/>
          <w:bCs/>
          <w:color w:val="100249"/>
          <w:sz w:val="32"/>
          <w:szCs w:val="32"/>
        </w:rPr>
        <w:br w:type="page"/>
      </w:r>
      <w:r w:rsidR="00E54F10">
        <w:rPr>
          <w:rFonts w:ascii="Helvetica" w:hAnsi="Helvetica" w:cs="Helvetica"/>
          <w:b/>
          <w:bCs/>
          <w:color w:val="100249"/>
          <w:sz w:val="32"/>
          <w:szCs w:val="32"/>
        </w:rPr>
        <w:lastRenderedPageBreak/>
        <w:t>Guardian of safe working annual report 2022-23</w:t>
      </w:r>
    </w:p>
    <w:p w14:paraId="6B6907F2" w14:textId="3A4EFAC8" w:rsidR="00126394" w:rsidRDefault="005A747D" w:rsidP="00126394">
      <w:pPr>
        <w:tabs>
          <w:tab w:val="left" w:pos="1572"/>
        </w:tabs>
        <w:jc w:val="center"/>
        <w:rPr>
          <w:rFonts w:ascii="Helvetica" w:hAnsi="Helvetica" w:cs="Helvetica"/>
          <w:color w:val="454545"/>
          <w:sz w:val="26"/>
          <w:szCs w:val="40"/>
        </w:rPr>
      </w:pPr>
      <w:sdt>
        <w:sdtPr>
          <w:rPr>
            <w:rFonts w:ascii="Helvetica" w:hAnsi="Helvetica" w:cs="Helvetica"/>
            <w:b/>
            <w:bCs/>
            <w:color w:val="100249"/>
            <w:sz w:val="30"/>
            <w:szCs w:val="30"/>
          </w:rPr>
          <w:id w:val="223187361"/>
          <w:placeholder>
            <w:docPart w:val="DefaultPlaceholder_-1854013438"/>
          </w:placeholder>
          <w15:color w:val="FF0000"/>
          <w:dropDownList>
            <w:listItem w:value="Choose an item."/>
            <w:listItem w:displayText="Group Board" w:value="Group Board"/>
            <w:listItem w:displayText="Quality Committees-in-Common" w:value="Quality Committees-in-Common"/>
            <w:listItem w:displayText="Finance Committees-in-Common" w:value="Finance Committees-in-Common"/>
            <w:listItem w:displayText="People Committees-in-Common" w:value="People Committees-in-Common"/>
            <w:listItem w:displayText="SGUH Audit Committee" w:value="SGUH Audit Committee"/>
            <w:listItem w:displayText="ESTH Audit Committee" w:value="ESTH Audit Committee"/>
            <w:listItem w:displayText="Remuneration Committee" w:value="Remuneration Committee"/>
            <w:listItem w:displayText="Group Executive Board" w:value="Group Executive Board"/>
          </w:dropDownList>
        </w:sdtPr>
        <w:sdtEndPr/>
        <w:sdtContent>
          <w:r w:rsidR="00F76B9C">
            <w:rPr>
              <w:rFonts w:ascii="Helvetica" w:hAnsi="Helvetica" w:cs="Helvetica"/>
              <w:b/>
              <w:bCs/>
              <w:color w:val="100249"/>
              <w:sz w:val="30"/>
              <w:szCs w:val="30"/>
            </w:rPr>
            <w:t>People Committees-in-Common</w:t>
          </w:r>
        </w:sdtContent>
      </w:sdt>
      <w:r w:rsidR="00126394" w:rsidRPr="00404544">
        <w:rPr>
          <w:rFonts w:ascii="Helvetica" w:hAnsi="Helvetica" w:cs="Helvetica"/>
          <w:color w:val="100249"/>
          <w:sz w:val="32"/>
          <w:szCs w:val="32"/>
        </w:rPr>
        <w:t>,</w:t>
      </w:r>
      <w:r w:rsidR="00126394">
        <w:rPr>
          <w:rFonts w:ascii="Helvetica" w:hAnsi="Helvetica" w:cs="Helvetica"/>
          <w:color w:val="0070C0"/>
          <w:sz w:val="32"/>
          <w:szCs w:val="32"/>
        </w:rPr>
        <w:t xml:space="preserve"> </w:t>
      </w:r>
      <w:sdt>
        <w:sdtPr>
          <w:rPr>
            <w:rFonts w:ascii="Helvetica" w:hAnsi="Helvetica" w:cs="Helvetica"/>
            <w:color w:val="454545"/>
            <w:sz w:val="26"/>
            <w:szCs w:val="40"/>
          </w:rPr>
          <w:id w:val="-1315873137"/>
          <w:lock w:val="contentLocked"/>
          <w:placeholder>
            <w:docPart w:val="09CB8A7ABECE4251B075D2E7FAAC6DA8"/>
          </w:placeholder>
          <w:group/>
        </w:sdtPr>
        <w:sdtEndPr/>
        <w:sdtContent>
          <w:sdt>
            <w:sdtPr>
              <w:rPr>
                <w:rFonts w:ascii="Helvetica" w:hAnsi="Helvetica" w:cs="Helvetica"/>
                <w:b/>
                <w:bCs/>
                <w:color w:val="100249"/>
                <w:sz w:val="28"/>
                <w:szCs w:val="44"/>
              </w:rPr>
              <w:id w:val="-502969067"/>
              <w:placeholder>
                <w:docPart w:val="97610BC0277D484FBD7B4508444F898B"/>
              </w:placeholder>
              <w15:color w:val="FF0000"/>
              <w:date w:fullDate="2023-09-22T00:00:00Z">
                <w:dateFormat w:val="dd MMMM yyyy"/>
                <w:lid w:val="en-GB"/>
                <w:storeMappedDataAs w:val="dateTime"/>
                <w:calendar w:val="gregorian"/>
              </w:date>
            </w:sdtPr>
            <w:sdtEndPr/>
            <w:sdtContent>
              <w:r w:rsidR="00E54F10">
                <w:rPr>
                  <w:rFonts w:ascii="Helvetica" w:hAnsi="Helvetica" w:cs="Helvetica"/>
                  <w:b/>
                  <w:bCs/>
                  <w:color w:val="100249"/>
                  <w:sz w:val="28"/>
                  <w:szCs w:val="44"/>
                </w:rPr>
                <w:t>22 September 2023</w:t>
              </w:r>
            </w:sdtContent>
          </w:sdt>
        </w:sdtContent>
      </w:sdt>
    </w:p>
    <w:p w14:paraId="7F37BAA8" w14:textId="753859EC" w:rsidR="00FB2DB5" w:rsidRDefault="00FB2DB5" w:rsidP="00F95423">
      <w:pPr>
        <w:tabs>
          <w:tab w:val="left" w:pos="1572"/>
        </w:tabs>
        <w:spacing w:after="0" w:line="240" w:lineRule="auto"/>
        <w:rPr>
          <w:rFonts w:ascii="Arial" w:hAnsi="Arial" w:cs="Arial"/>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00249"/>
        <w:tblLook w:val="04A0" w:firstRow="1" w:lastRow="0" w:firstColumn="1" w:lastColumn="0" w:noHBand="0" w:noVBand="1"/>
      </w:tblPr>
      <w:tblGrid>
        <w:gridCol w:w="1447"/>
        <w:gridCol w:w="7721"/>
      </w:tblGrid>
      <w:tr w:rsidR="00DE2D96" w:rsidRPr="00970524" w14:paraId="2034C62F" w14:textId="77777777" w:rsidTr="001D1EE8">
        <w:tc>
          <w:tcPr>
            <w:tcW w:w="1555" w:type="dxa"/>
            <w:shd w:val="clear" w:color="auto" w:fill="100249"/>
          </w:tcPr>
          <w:p w14:paraId="71ABA899" w14:textId="4F1926B2" w:rsidR="00DE2D96" w:rsidRPr="00970524" w:rsidRDefault="00DE2D96" w:rsidP="00174DB2">
            <w:pPr>
              <w:tabs>
                <w:tab w:val="left" w:pos="1572"/>
              </w:tabs>
              <w:spacing w:before="60" w:after="60"/>
              <w:rPr>
                <w:rFonts w:ascii="Arial" w:hAnsi="Arial" w:cs="Arial"/>
                <w:b/>
                <w:bCs/>
              </w:rPr>
            </w:pPr>
            <w:r>
              <w:rPr>
                <w:rFonts w:ascii="Arial" w:hAnsi="Arial" w:cs="Arial"/>
                <w:b/>
                <w:bCs/>
              </w:rPr>
              <w:t>1</w:t>
            </w:r>
            <w:r w:rsidRPr="00970524">
              <w:rPr>
                <w:rFonts w:ascii="Arial" w:hAnsi="Arial" w:cs="Arial"/>
                <w:b/>
                <w:bCs/>
              </w:rPr>
              <w:t>.0</w:t>
            </w:r>
          </w:p>
        </w:tc>
        <w:tc>
          <w:tcPr>
            <w:tcW w:w="8498" w:type="dxa"/>
            <w:shd w:val="clear" w:color="auto" w:fill="100249"/>
          </w:tcPr>
          <w:p w14:paraId="616FFC74" w14:textId="772C162A" w:rsidR="00DE2D96" w:rsidRPr="00970524" w:rsidRDefault="00DE2D96" w:rsidP="00174DB2">
            <w:pPr>
              <w:tabs>
                <w:tab w:val="left" w:pos="1572"/>
              </w:tabs>
              <w:spacing w:before="60" w:after="60"/>
              <w:rPr>
                <w:rFonts w:ascii="Arial" w:hAnsi="Arial" w:cs="Arial"/>
                <w:b/>
                <w:bCs/>
              </w:rPr>
            </w:pPr>
            <w:r>
              <w:rPr>
                <w:rFonts w:ascii="Arial" w:hAnsi="Arial" w:cs="Arial"/>
                <w:b/>
                <w:bCs/>
              </w:rPr>
              <w:t>Purpose of paper</w:t>
            </w:r>
          </w:p>
        </w:tc>
      </w:tr>
    </w:tbl>
    <w:p w14:paraId="23A3BCF6" w14:textId="77777777" w:rsidR="00DE2D96" w:rsidRPr="00970524" w:rsidRDefault="00DE2D96" w:rsidP="00DE2D96">
      <w:pPr>
        <w:tabs>
          <w:tab w:val="left" w:pos="1572"/>
        </w:tabs>
        <w:spacing w:after="0" w:line="240" w:lineRule="auto"/>
        <w:rPr>
          <w:rFonts w:ascii="Arial" w:hAnsi="Arial" w:cs="Arial"/>
        </w:rPr>
      </w:pPr>
    </w:p>
    <w:p w14:paraId="3BDA50F3" w14:textId="77777777" w:rsidR="00E54F10" w:rsidRPr="00F324F0" w:rsidRDefault="00E54F10" w:rsidP="00F324F0">
      <w:pPr>
        <w:tabs>
          <w:tab w:val="left" w:pos="1572"/>
        </w:tabs>
        <w:spacing w:after="0" w:line="240" w:lineRule="auto"/>
        <w:rPr>
          <w:rFonts w:ascii="Arial" w:hAnsi="Arial" w:cs="Arial"/>
        </w:rPr>
      </w:pPr>
      <w:r w:rsidRPr="00F324F0">
        <w:rPr>
          <w:rFonts w:ascii="Arial" w:hAnsi="Arial" w:cs="Arial"/>
        </w:rPr>
        <w:t>As per the 2016 Terms and Conditions of Service for Doctors in Training (TCS), the GOSW acts as a champion of safe working hours for junior doctors and ensures that action is taken to address any areas of concern. The GOSW is responsible for providing assurance (or otherwise) to the trust board that doctors are safely rostered and have working hours that are safe and in compliance with the TCS.</w:t>
      </w:r>
    </w:p>
    <w:p w14:paraId="5D6EE0F4" w14:textId="77777777" w:rsidR="001D1EE8" w:rsidRPr="001D1EE8" w:rsidRDefault="001D1EE8" w:rsidP="001D1EE8">
      <w:pPr>
        <w:pStyle w:val="ListParagraph"/>
        <w:tabs>
          <w:tab w:val="left" w:pos="1572"/>
        </w:tabs>
        <w:spacing w:after="0" w:line="240" w:lineRule="auto"/>
        <w:ind w:left="1440"/>
        <w:rPr>
          <w:rFonts w:ascii="Arial" w:hAnsi="Arial" w:cs="Arial"/>
        </w:rPr>
      </w:pPr>
    </w:p>
    <w:p w14:paraId="7C2AB6A2" w14:textId="77777777" w:rsidR="00DE2D96" w:rsidRDefault="00DE2D96" w:rsidP="00DE2D96">
      <w:pPr>
        <w:tabs>
          <w:tab w:val="left" w:pos="1572"/>
        </w:tabs>
        <w:spacing w:after="0" w:line="240" w:lineRule="auto"/>
        <w:ind w:left="1440" w:hanging="1440"/>
        <w:rPr>
          <w:rFonts w:ascii="Arial" w:hAnsi="Arial" w:cs="Arial"/>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00249"/>
        <w:tblLook w:val="04A0" w:firstRow="1" w:lastRow="0" w:firstColumn="1" w:lastColumn="0" w:noHBand="0" w:noVBand="1"/>
      </w:tblPr>
      <w:tblGrid>
        <w:gridCol w:w="1441"/>
        <w:gridCol w:w="7727"/>
      </w:tblGrid>
      <w:tr w:rsidR="00DE2D96" w:rsidRPr="00970524" w14:paraId="6F3160DD" w14:textId="77777777" w:rsidTr="001D1EE8">
        <w:tc>
          <w:tcPr>
            <w:tcW w:w="1555" w:type="dxa"/>
            <w:shd w:val="clear" w:color="auto" w:fill="100249"/>
          </w:tcPr>
          <w:p w14:paraId="5A7D7B06" w14:textId="54C51522" w:rsidR="00DE2D96" w:rsidRPr="00970524" w:rsidRDefault="00DE2D96" w:rsidP="00174DB2">
            <w:pPr>
              <w:tabs>
                <w:tab w:val="left" w:pos="1572"/>
              </w:tabs>
              <w:spacing w:before="60" w:after="60"/>
              <w:rPr>
                <w:rFonts w:ascii="Arial" w:hAnsi="Arial" w:cs="Arial"/>
                <w:b/>
                <w:bCs/>
              </w:rPr>
            </w:pPr>
            <w:r>
              <w:rPr>
                <w:rFonts w:ascii="Arial" w:hAnsi="Arial" w:cs="Arial"/>
                <w:b/>
                <w:bCs/>
              </w:rPr>
              <w:t>2</w:t>
            </w:r>
            <w:r w:rsidRPr="00970524">
              <w:rPr>
                <w:rFonts w:ascii="Arial" w:hAnsi="Arial" w:cs="Arial"/>
                <w:b/>
                <w:bCs/>
              </w:rPr>
              <w:t>.0</w:t>
            </w:r>
          </w:p>
        </w:tc>
        <w:tc>
          <w:tcPr>
            <w:tcW w:w="8498" w:type="dxa"/>
            <w:shd w:val="clear" w:color="auto" w:fill="100249"/>
          </w:tcPr>
          <w:p w14:paraId="1AE5711F" w14:textId="64224D21" w:rsidR="00DE2D96" w:rsidRPr="00970524" w:rsidRDefault="00DE2D96" w:rsidP="00174DB2">
            <w:pPr>
              <w:tabs>
                <w:tab w:val="left" w:pos="1572"/>
              </w:tabs>
              <w:spacing w:before="60" w:after="60"/>
              <w:rPr>
                <w:rFonts w:ascii="Arial" w:hAnsi="Arial" w:cs="Arial"/>
                <w:b/>
                <w:bCs/>
              </w:rPr>
            </w:pPr>
            <w:r>
              <w:rPr>
                <w:rFonts w:ascii="Arial" w:hAnsi="Arial" w:cs="Arial"/>
                <w:b/>
                <w:bCs/>
              </w:rPr>
              <w:t>Background</w:t>
            </w:r>
          </w:p>
        </w:tc>
      </w:tr>
    </w:tbl>
    <w:p w14:paraId="545DFDBD" w14:textId="77777777" w:rsidR="00DE2D96" w:rsidRPr="00970524" w:rsidRDefault="00DE2D96" w:rsidP="00DE2D96">
      <w:pPr>
        <w:tabs>
          <w:tab w:val="left" w:pos="1572"/>
        </w:tabs>
        <w:spacing w:after="0" w:line="240" w:lineRule="auto"/>
        <w:rPr>
          <w:rFonts w:ascii="Arial" w:hAnsi="Arial" w:cs="Arial"/>
        </w:rPr>
      </w:pPr>
    </w:p>
    <w:p w14:paraId="704ADC8F" w14:textId="77777777" w:rsidR="00E54F10" w:rsidRDefault="00DE2D96" w:rsidP="00E54F10">
      <w:pPr>
        <w:rPr>
          <w:i/>
        </w:rPr>
      </w:pPr>
      <w:r>
        <w:rPr>
          <w:rFonts w:ascii="Arial" w:hAnsi="Arial" w:cs="Arial"/>
        </w:rPr>
        <w:t>2</w:t>
      </w:r>
      <w:r w:rsidRPr="00970524">
        <w:rPr>
          <w:rFonts w:ascii="Arial" w:hAnsi="Arial" w:cs="Arial"/>
        </w:rPr>
        <w:t xml:space="preserve">.1 </w:t>
      </w:r>
      <w:r w:rsidRPr="00970524">
        <w:rPr>
          <w:rFonts w:ascii="Arial" w:hAnsi="Arial" w:cs="Arial"/>
        </w:rPr>
        <w:tab/>
      </w:r>
    </w:p>
    <w:p w14:paraId="02FC5369" w14:textId="77777777" w:rsidR="00E54F10" w:rsidRDefault="00E54F10" w:rsidP="00E54F10">
      <w:pPr>
        <w:rPr>
          <w:b/>
        </w:rPr>
      </w:pPr>
      <w:r>
        <w:rPr>
          <w:b/>
        </w:rPr>
        <w:t>High level data</w:t>
      </w:r>
    </w:p>
    <w:p w14:paraId="2518A78E" w14:textId="77777777" w:rsidR="00E54F10" w:rsidRDefault="00E54F10" w:rsidP="00E54F10">
      <w:r>
        <w:t>Number of doctors / dentists in training (total):</w:t>
      </w:r>
      <w:r>
        <w:tab/>
      </w:r>
      <w:r>
        <w:tab/>
      </w:r>
      <w:r>
        <w:tab/>
      </w:r>
      <w:r>
        <w:tab/>
        <w:t>567</w:t>
      </w:r>
    </w:p>
    <w:p w14:paraId="3DE0C635" w14:textId="77777777" w:rsidR="00E54F10" w:rsidRDefault="00E54F10" w:rsidP="00E54F10">
      <w:r>
        <w:t>Number of doctors / dentists in training on 2016 TCS (total):</w:t>
      </w:r>
      <w:r>
        <w:tab/>
      </w:r>
      <w:r>
        <w:tab/>
        <w:t>524</w:t>
      </w:r>
    </w:p>
    <w:p w14:paraId="7320C501" w14:textId="77777777" w:rsidR="00E54F10" w:rsidRDefault="00E54F10" w:rsidP="00E54F10">
      <w:r>
        <w:t>Number of locally employed doctors working on junior rotas:</w:t>
      </w:r>
      <w:r>
        <w:tab/>
      </w:r>
      <w:r>
        <w:tab/>
        <w:t>213</w:t>
      </w:r>
    </w:p>
    <w:p w14:paraId="4B32AAD4" w14:textId="77777777" w:rsidR="00E54F10" w:rsidRDefault="00E54F10" w:rsidP="00E54F10">
      <w:r>
        <w:t>Amount of time available in job plan for guardian to do the role:</w:t>
      </w:r>
      <w:r>
        <w:tab/>
      </w:r>
      <w:r>
        <w:tab/>
        <w:t>2 PAs / 8 hours per week</w:t>
      </w:r>
    </w:p>
    <w:p w14:paraId="71D05D68" w14:textId="77777777" w:rsidR="00E54F10" w:rsidRDefault="00E54F10" w:rsidP="00E54F10">
      <w:r>
        <w:t>Admin support provided to the guardian (if any):</w:t>
      </w:r>
      <w:r>
        <w:tab/>
      </w:r>
      <w:r>
        <w:tab/>
      </w:r>
      <w:r>
        <w:tab/>
        <w:t>Provided by HR</w:t>
      </w:r>
    </w:p>
    <w:p w14:paraId="619C492D" w14:textId="77777777" w:rsidR="00E54F10" w:rsidRDefault="00E54F10" w:rsidP="00E54F10"/>
    <w:p w14:paraId="43B040DA" w14:textId="77777777" w:rsidR="00E54F10" w:rsidRPr="00504ABA" w:rsidRDefault="00E54F10" w:rsidP="00E54F10">
      <w:pPr>
        <w:pStyle w:val="ListParagraph"/>
        <w:ind w:left="0"/>
        <w:rPr>
          <w:bCs/>
        </w:rPr>
      </w:pPr>
      <w:r w:rsidRPr="00950462">
        <w:rPr>
          <w:bCs/>
        </w:rPr>
        <w:t>The GOSWH works jointly to provide a service to Central London Community Healthcare who is the employer of one ST6 trainee in sexual health whose work includes time at the St Georges site.  A board report is produced for CLCH quarterly. The employment terms for the GOSWH are 0.125PA.  No reports for this trainee received</w:t>
      </w:r>
      <w:r>
        <w:rPr>
          <w:bCs/>
        </w:rPr>
        <w:t xml:space="preserve"> for the year 2022-2023.</w:t>
      </w:r>
    </w:p>
    <w:p w14:paraId="056AE427" w14:textId="77777777" w:rsidR="00E54F10" w:rsidRDefault="00E54F10" w:rsidP="00E54F10">
      <w:pPr>
        <w:rPr>
          <w:b/>
        </w:rPr>
      </w:pPr>
      <w:r>
        <w:rPr>
          <w:b/>
        </w:rPr>
        <w:t>Annual data summary</w:t>
      </w:r>
    </w:p>
    <w:p w14:paraId="0D443D45" w14:textId="0903DC5C" w:rsidR="00E54F10" w:rsidRDefault="00E54F10" w:rsidP="00E0107F">
      <w:pPr>
        <w:tabs>
          <w:tab w:val="left" w:pos="1572"/>
        </w:tabs>
        <w:spacing w:after="0" w:line="240" w:lineRule="auto"/>
        <w:rPr>
          <w:rFonts w:ascii="Arial" w:hAnsi="Arial" w:cs="Arial"/>
          <w:i/>
          <w:iCs/>
        </w:rPr>
      </w:pPr>
      <w:r w:rsidRPr="005712F0">
        <w:rPr>
          <w:bCs/>
        </w:rPr>
        <w:t xml:space="preserve">The </w:t>
      </w:r>
      <w:r>
        <w:rPr>
          <w:bCs/>
        </w:rPr>
        <w:t xml:space="preserve">GOSW has not provided </w:t>
      </w:r>
      <w:r w:rsidRPr="005712F0">
        <w:rPr>
          <w:bCs/>
        </w:rPr>
        <w:t xml:space="preserve">vacancy date for medical training grades (including </w:t>
      </w:r>
      <w:r>
        <w:rPr>
          <w:bCs/>
        </w:rPr>
        <w:t>local employed doctors on junior rotas</w:t>
      </w:r>
      <w:r w:rsidRPr="005712F0">
        <w:rPr>
          <w:bCs/>
        </w:rPr>
        <w:t xml:space="preserve">) for the 2022-23 year. The GOSW is working with HR to try to improve the quality of reporting on vacancy data since we are aware that previous reports were inaccurate and did not include data </w:t>
      </w:r>
      <w:r>
        <w:rPr>
          <w:bCs/>
        </w:rPr>
        <w:t>about</w:t>
      </w:r>
      <w:r w:rsidRPr="005712F0">
        <w:rPr>
          <w:bCs/>
        </w:rPr>
        <w:t xml:space="preserve"> trust grade/</w:t>
      </w:r>
      <w:r>
        <w:rPr>
          <w:bCs/>
        </w:rPr>
        <w:t>locally employed doctors or</w:t>
      </w:r>
      <w:r w:rsidRPr="005712F0">
        <w:rPr>
          <w:bCs/>
        </w:rPr>
        <w:t xml:space="preserve"> changes in rotas to accommodate changes in staff numbers and LTFT slots. After analysis and review of rotas across different departments, we plan to provide more reliable and useful data over the coming year</w:t>
      </w:r>
    </w:p>
    <w:p w14:paraId="2A6E6621" w14:textId="53550B77" w:rsidR="001D1EE8" w:rsidRPr="006212AE" w:rsidRDefault="001D1EE8" w:rsidP="001D1EE8">
      <w:pPr>
        <w:tabs>
          <w:tab w:val="left" w:pos="1572"/>
        </w:tabs>
        <w:spacing w:after="0" w:line="240" w:lineRule="auto"/>
        <w:ind w:left="1440" w:hanging="1440"/>
        <w:rPr>
          <w:rFonts w:ascii="Arial" w:hAnsi="Arial" w:cs="Arial"/>
          <w:i/>
          <w:iCs/>
        </w:rPr>
      </w:pPr>
      <w:r>
        <w:rPr>
          <w:rFonts w:ascii="Arial" w:hAnsi="Arial" w:cs="Arial"/>
          <w:i/>
          <w:iCs/>
        </w:rPr>
        <w:t>.</w:t>
      </w:r>
    </w:p>
    <w:p w14:paraId="5F3F2DC4" w14:textId="15CBB051" w:rsidR="007F3724" w:rsidRDefault="007F3724" w:rsidP="00DE2D96">
      <w:pPr>
        <w:tabs>
          <w:tab w:val="left" w:pos="1572"/>
        </w:tabs>
        <w:spacing w:after="0" w:line="240" w:lineRule="auto"/>
        <w:ind w:left="1440" w:hanging="1440"/>
        <w:rPr>
          <w:rFonts w:ascii="Arial" w:hAnsi="Arial" w:cs="Arial"/>
        </w:rPr>
      </w:pPr>
    </w:p>
    <w:p w14:paraId="7A0962FB" w14:textId="0E3B9E0A" w:rsidR="00DE2D96" w:rsidRDefault="00DE2D96" w:rsidP="00DE2D96">
      <w:pPr>
        <w:tabs>
          <w:tab w:val="left" w:pos="1572"/>
        </w:tabs>
        <w:spacing w:after="0" w:line="240" w:lineRule="auto"/>
        <w:ind w:left="1440" w:hanging="1440"/>
        <w:rPr>
          <w:rFonts w:ascii="Arial" w:hAnsi="Arial" w:cs="Arial"/>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00249"/>
        <w:tblLook w:val="04A0" w:firstRow="1" w:lastRow="0" w:firstColumn="1" w:lastColumn="0" w:noHBand="0" w:noVBand="1"/>
      </w:tblPr>
      <w:tblGrid>
        <w:gridCol w:w="1446"/>
        <w:gridCol w:w="7722"/>
      </w:tblGrid>
      <w:tr w:rsidR="00DE2D96" w:rsidRPr="00970524" w14:paraId="1A72EFCA" w14:textId="77777777" w:rsidTr="001D1EE8">
        <w:tc>
          <w:tcPr>
            <w:tcW w:w="1555" w:type="dxa"/>
            <w:shd w:val="clear" w:color="auto" w:fill="100249"/>
          </w:tcPr>
          <w:p w14:paraId="67DF74E7" w14:textId="7C360C09" w:rsidR="00DE2D96" w:rsidRPr="00970524" w:rsidRDefault="00DE2D96" w:rsidP="00174DB2">
            <w:pPr>
              <w:tabs>
                <w:tab w:val="left" w:pos="1572"/>
              </w:tabs>
              <w:spacing w:before="60" w:after="60"/>
              <w:rPr>
                <w:rFonts w:ascii="Arial" w:hAnsi="Arial" w:cs="Arial"/>
                <w:b/>
                <w:bCs/>
              </w:rPr>
            </w:pPr>
            <w:r>
              <w:rPr>
                <w:rFonts w:ascii="Arial" w:hAnsi="Arial" w:cs="Arial"/>
                <w:b/>
                <w:bCs/>
              </w:rPr>
              <w:t>3</w:t>
            </w:r>
            <w:r w:rsidRPr="00970524">
              <w:rPr>
                <w:rFonts w:ascii="Arial" w:hAnsi="Arial" w:cs="Arial"/>
                <w:b/>
                <w:bCs/>
              </w:rPr>
              <w:t>.0</w:t>
            </w:r>
          </w:p>
        </w:tc>
        <w:tc>
          <w:tcPr>
            <w:tcW w:w="8498" w:type="dxa"/>
            <w:shd w:val="clear" w:color="auto" w:fill="100249"/>
          </w:tcPr>
          <w:p w14:paraId="02949DB6" w14:textId="094F0EC8" w:rsidR="00DE2D96" w:rsidRPr="00970524" w:rsidRDefault="001D1EE8" w:rsidP="00174DB2">
            <w:pPr>
              <w:tabs>
                <w:tab w:val="left" w:pos="1572"/>
              </w:tabs>
              <w:spacing w:before="60" w:after="60"/>
              <w:rPr>
                <w:rFonts w:ascii="Arial" w:hAnsi="Arial" w:cs="Arial"/>
                <w:b/>
                <w:bCs/>
              </w:rPr>
            </w:pPr>
            <w:r>
              <w:rPr>
                <w:rFonts w:ascii="Arial" w:hAnsi="Arial" w:cs="Arial"/>
                <w:b/>
                <w:bCs/>
              </w:rPr>
              <w:t>Analysis</w:t>
            </w:r>
          </w:p>
        </w:tc>
      </w:tr>
    </w:tbl>
    <w:p w14:paraId="4665D35B" w14:textId="77777777" w:rsidR="00DE2D96" w:rsidRPr="00970524" w:rsidRDefault="00DE2D96" w:rsidP="00DE2D96">
      <w:pPr>
        <w:tabs>
          <w:tab w:val="left" w:pos="1572"/>
        </w:tabs>
        <w:spacing w:after="0" w:line="240" w:lineRule="auto"/>
        <w:rPr>
          <w:rFonts w:ascii="Arial" w:hAnsi="Arial" w:cs="Arial"/>
        </w:rPr>
      </w:pPr>
    </w:p>
    <w:p w14:paraId="16D08CFB" w14:textId="77777777" w:rsidR="00E54F10" w:rsidRDefault="00DE2D96" w:rsidP="00E54F10">
      <w:pPr>
        <w:tabs>
          <w:tab w:val="left" w:pos="1572"/>
        </w:tabs>
        <w:spacing w:after="0" w:line="240" w:lineRule="auto"/>
        <w:ind w:left="1440" w:hanging="1440"/>
        <w:rPr>
          <w:rFonts w:ascii="Arial" w:hAnsi="Arial" w:cs="Arial"/>
        </w:rPr>
      </w:pPr>
      <w:r>
        <w:rPr>
          <w:rFonts w:ascii="Arial" w:hAnsi="Arial" w:cs="Arial"/>
        </w:rPr>
        <w:t>3</w:t>
      </w:r>
      <w:r w:rsidRPr="00970524">
        <w:rPr>
          <w:rFonts w:ascii="Arial" w:hAnsi="Arial" w:cs="Arial"/>
        </w:rPr>
        <w:t xml:space="preserve">.1 </w:t>
      </w:r>
    </w:p>
    <w:p w14:paraId="4C7ABDA1" w14:textId="77777777" w:rsidR="00E54F10" w:rsidRDefault="00E54F10" w:rsidP="00E54F10">
      <w:pPr>
        <w:tabs>
          <w:tab w:val="left" w:pos="1572"/>
        </w:tabs>
        <w:spacing w:after="0" w:line="240" w:lineRule="auto"/>
        <w:ind w:left="1440" w:hanging="1440"/>
        <w:rPr>
          <w:rFonts w:ascii="Arial" w:hAnsi="Arial" w:cs="Arial"/>
        </w:rPr>
      </w:pPr>
    </w:p>
    <w:p w14:paraId="32CAACB3" w14:textId="59BD4130" w:rsidR="00E54F10" w:rsidRPr="00E54F10" w:rsidRDefault="00DE2D96" w:rsidP="00E54F10">
      <w:pPr>
        <w:tabs>
          <w:tab w:val="left" w:pos="1572"/>
        </w:tabs>
        <w:spacing w:after="0" w:line="240" w:lineRule="auto"/>
        <w:ind w:left="1440" w:hanging="1440"/>
        <w:rPr>
          <w:rFonts w:ascii="Arial" w:hAnsi="Arial" w:cs="Arial"/>
          <w:bCs/>
          <w:lang w:val="en-US"/>
        </w:rPr>
      </w:pPr>
      <w:r w:rsidRPr="00970524">
        <w:rPr>
          <w:rFonts w:ascii="Arial" w:hAnsi="Arial" w:cs="Arial"/>
        </w:rPr>
        <w:tab/>
      </w:r>
    </w:p>
    <w:p w14:paraId="3F985F12" w14:textId="2B36C209" w:rsidR="00E54F10" w:rsidRPr="00E54F10" w:rsidRDefault="00E54F10" w:rsidP="00E54F10">
      <w:pPr>
        <w:numPr>
          <w:ilvl w:val="0"/>
          <w:numId w:val="30"/>
        </w:numPr>
        <w:tabs>
          <w:tab w:val="left" w:pos="1572"/>
        </w:tabs>
        <w:spacing w:after="0" w:line="240" w:lineRule="auto"/>
        <w:rPr>
          <w:rFonts w:cstheme="minorHAnsi"/>
          <w:b/>
          <w:lang w:val="en-US"/>
        </w:rPr>
      </w:pPr>
      <w:r w:rsidRPr="00E54F10">
        <w:rPr>
          <w:rFonts w:cstheme="minorHAnsi"/>
          <w:b/>
          <w:lang w:val="en-US"/>
        </w:rPr>
        <w:t>GOSW</w:t>
      </w:r>
    </w:p>
    <w:p w14:paraId="0BC4692F" w14:textId="77777777" w:rsidR="00E0107F" w:rsidRDefault="00E0107F" w:rsidP="00E0107F">
      <w:pPr>
        <w:tabs>
          <w:tab w:val="left" w:pos="1572"/>
        </w:tabs>
        <w:spacing w:after="0" w:line="240" w:lineRule="auto"/>
        <w:rPr>
          <w:rFonts w:cstheme="minorHAnsi"/>
          <w:bCs/>
          <w:lang w:val="en-US"/>
        </w:rPr>
      </w:pPr>
    </w:p>
    <w:p w14:paraId="3198C5B1" w14:textId="50028566" w:rsidR="00E54F10" w:rsidRPr="00E54F10" w:rsidRDefault="00E54F10" w:rsidP="00E0107F">
      <w:pPr>
        <w:tabs>
          <w:tab w:val="left" w:pos="1572"/>
        </w:tabs>
        <w:spacing w:after="0" w:line="240" w:lineRule="auto"/>
        <w:rPr>
          <w:rFonts w:cstheme="minorHAnsi"/>
          <w:bCs/>
          <w:lang w:val="en-US"/>
        </w:rPr>
      </w:pPr>
      <w:r w:rsidRPr="00E54F10">
        <w:rPr>
          <w:rFonts w:cstheme="minorHAnsi"/>
          <w:bCs/>
          <w:lang w:val="en-US"/>
        </w:rPr>
        <w:lastRenderedPageBreak/>
        <w:t>Dr Serena Hayward stepped down as GOSW in August 2022 and was replaced by current GOSW Dr Rosy Wells in September 2022.  The trust thanks Serena Hayward for her hard work and commitment during her time in post.</w:t>
      </w:r>
    </w:p>
    <w:p w14:paraId="4CE4F569" w14:textId="77777777" w:rsidR="00E54F10" w:rsidRPr="00E54F10" w:rsidRDefault="00E54F10" w:rsidP="00E54F10">
      <w:pPr>
        <w:tabs>
          <w:tab w:val="left" w:pos="1572"/>
        </w:tabs>
        <w:spacing w:after="0" w:line="240" w:lineRule="auto"/>
        <w:ind w:left="1440" w:hanging="1440"/>
        <w:rPr>
          <w:rFonts w:cstheme="minorHAnsi"/>
          <w:bCs/>
          <w:lang w:val="en-US"/>
        </w:rPr>
      </w:pPr>
    </w:p>
    <w:p w14:paraId="06A79C62" w14:textId="77777777" w:rsidR="00E54F10" w:rsidRPr="00E54F10" w:rsidRDefault="00E54F10" w:rsidP="00E54F10">
      <w:pPr>
        <w:numPr>
          <w:ilvl w:val="0"/>
          <w:numId w:val="30"/>
        </w:numPr>
        <w:tabs>
          <w:tab w:val="left" w:pos="1572"/>
        </w:tabs>
        <w:spacing w:after="0" w:line="240" w:lineRule="auto"/>
        <w:rPr>
          <w:rFonts w:cstheme="minorHAnsi"/>
          <w:b/>
          <w:lang w:val="en-US"/>
        </w:rPr>
      </w:pPr>
      <w:r w:rsidRPr="00E54F10">
        <w:rPr>
          <w:rFonts w:cstheme="minorHAnsi"/>
          <w:b/>
          <w:lang w:val="en-US"/>
        </w:rPr>
        <w:t>Exception Reporting</w:t>
      </w:r>
    </w:p>
    <w:p w14:paraId="672709E8" w14:textId="77777777" w:rsidR="00E54F10" w:rsidRPr="00E54F10" w:rsidRDefault="00E54F10" w:rsidP="00E54F10">
      <w:pPr>
        <w:tabs>
          <w:tab w:val="left" w:pos="1572"/>
        </w:tabs>
        <w:spacing w:after="0" w:line="240" w:lineRule="auto"/>
        <w:ind w:left="1440" w:hanging="1440"/>
        <w:rPr>
          <w:rFonts w:cstheme="minorHAnsi"/>
          <w:b/>
          <w:lang w:val="en-US"/>
        </w:rPr>
      </w:pPr>
    </w:p>
    <w:tbl>
      <w:tblPr>
        <w:tblW w:w="7576" w:type="dxa"/>
        <w:tblCellMar>
          <w:top w:w="15" w:type="dxa"/>
        </w:tblCellMar>
        <w:tblLook w:val="04A0" w:firstRow="1" w:lastRow="0" w:firstColumn="1" w:lastColumn="0" w:noHBand="0" w:noVBand="1"/>
      </w:tblPr>
      <w:tblGrid>
        <w:gridCol w:w="5583"/>
        <w:gridCol w:w="2495"/>
        <w:gridCol w:w="222"/>
      </w:tblGrid>
      <w:tr w:rsidR="00E54F10" w:rsidRPr="00E54F10" w14:paraId="14929D20" w14:textId="77777777" w:rsidTr="00A77FD2">
        <w:trPr>
          <w:gridAfter w:val="1"/>
          <w:wAfter w:w="36" w:type="dxa"/>
          <w:trHeight w:val="480"/>
        </w:trPr>
        <w:tc>
          <w:tcPr>
            <w:tcW w:w="7540" w:type="dxa"/>
            <w:gridSpan w:val="2"/>
            <w:tcBorders>
              <w:top w:val="nil"/>
              <w:left w:val="nil"/>
              <w:bottom w:val="single" w:sz="8" w:space="0" w:color="009999"/>
              <w:right w:val="single" w:sz="4" w:space="0" w:color="D0CECE"/>
            </w:tcBorders>
            <w:shd w:val="clear" w:color="000000" w:fill="D1EBEA"/>
            <w:noWrap/>
            <w:vAlign w:val="bottom"/>
            <w:hideMark/>
          </w:tcPr>
          <w:p w14:paraId="5FB3ECDC" w14:textId="77777777" w:rsidR="00E54F10" w:rsidRPr="00E54F10" w:rsidRDefault="00E54F10" w:rsidP="00E54F10">
            <w:pPr>
              <w:tabs>
                <w:tab w:val="left" w:pos="1572"/>
              </w:tabs>
              <w:spacing w:after="0" w:line="240" w:lineRule="auto"/>
              <w:ind w:left="1440" w:hanging="1440"/>
              <w:rPr>
                <w:rFonts w:cstheme="minorHAnsi"/>
                <w:b/>
                <w:bCs/>
              </w:rPr>
            </w:pPr>
            <w:r w:rsidRPr="00E54F10">
              <w:rPr>
                <w:rFonts w:cstheme="minorHAnsi"/>
                <w:b/>
                <w:bCs/>
              </w:rPr>
              <w:t>Exception Reports (ER) over year 2022-23</w:t>
            </w:r>
          </w:p>
        </w:tc>
      </w:tr>
      <w:tr w:rsidR="00E54F10" w:rsidRPr="00E54F10" w14:paraId="5B9F91F9" w14:textId="77777777" w:rsidTr="00A77FD2">
        <w:trPr>
          <w:gridAfter w:val="1"/>
          <w:wAfter w:w="36" w:type="dxa"/>
          <w:trHeight w:val="300"/>
        </w:trPr>
        <w:tc>
          <w:tcPr>
            <w:tcW w:w="5583" w:type="dxa"/>
            <w:tcBorders>
              <w:top w:val="nil"/>
              <w:left w:val="nil"/>
              <w:bottom w:val="single" w:sz="4" w:space="0" w:color="D0CECE"/>
              <w:right w:val="nil"/>
            </w:tcBorders>
            <w:shd w:val="clear" w:color="000000" w:fill="F2F2F2"/>
            <w:noWrap/>
            <w:vAlign w:val="bottom"/>
            <w:hideMark/>
          </w:tcPr>
          <w:p w14:paraId="57A28900" w14:textId="77777777" w:rsidR="00E54F10" w:rsidRPr="00E54F10" w:rsidRDefault="00E54F10" w:rsidP="00E54F10">
            <w:pPr>
              <w:tabs>
                <w:tab w:val="left" w:pos="1572"/>
              </w:tabs>
              <w:spacing w:after="0" w:line="240" w:lineRule="auto"/>
              <w:ind w:left="1440" w:hanging="1440"/>
              <w:rPr>
                <w:rFonts w:cstheme="minorHAnsi"/>
                <w:b/>
                <w:bCs/>
              </w:rPr>
            </w:pPr>
            <w:r w:rsidRPr="00E54F10">
              <w:rPr>
                <w:rFonts w:cstheme="minorHAnsi"/>
                <w:b/>
                <w:bCs/>
              </w:rPr>
              <w:t>Reference period of report</w:t>
            </w:r>
          </w:p>
        </w:tc>
        <w:tc>
          <w:tcPr>
            <w:tcW w:w="1957" w:type="dxa"/>
            <w:tcBorders>
              <w:top w:val="nil"/>
              <w:left w:val="nil"/>
              <w:bottom w:val="nil"/>
              <w:right w:val="nil"/>
            </w:tcBorders>
            <w:shd w:val="clear" w:color="auto" w:fill="auto"/>
            <w:noWrap/>
            <w:vAlign w:val="bottom"/>
            <w:hideMark/>
          </w:tcPr>
          <w:p w14:paraId="116E9D92" w14:textId="77777777" w:rsidR="00E54F10" w:rsidRPr="00E54F10" w:rsidRDefault="00E54F10" w:rsidP="00E54F10">
            <w:pPr>
              <w:tabs>
                <w:tab w:val="left" w:pos="1572"/>
              </w:tabs>
              <w:spacing w:after="0" w:line="240" w:lineRule="auto"/>
              <w:ind w:left="1440" w:hanging="1440"/>
              <w:rPr>
                <w:rFonts w:cstheme="minorHAnsi"/>
              </w:rPr>
            </w:pPr>
            <w:r w:rsidRPr="00E54F10">
              <w:rPr>
                <w:rFonts w:cstheme="minorHAnsi"/>
              </w:rPr>
              <w:t>01/04/22 - 31/03/23</w:t>
            </w:r>
          </w:p>
        </w:tc>
      </w:tr>
      <w:tr w:rsidR="00E54F10" w:rsidRPr="00E54F10" w14:paraId="5B3E2FF3" w14:textId="77777777" w:rsidTr="00A77FD2">
        <w:trPr>
          <w:gridAfter w:val="1"/>
          <w:wAfter w:w="36" w:type="dxa"/>
          <w:trHeight w:val="300"/>
        </w:trPr>
        <w:tc>
          <w:tcPr>
            <w:tcW w:w="5583" w:type="dxa"/>
            <w:tcBorders>
              <w:top w:val="nil"/>
              <w:left w:val="nil"/>
              <w:bottom w:val="single" w:sz="4" w:space="0" w:color="D0CECE"/>
              <w:right w:val="nil"/>
            </w:tcBorders>
            <w:shd w:val="clear" w:color="000000" w:fill="F2F2F2"/>
            <w:noWrap/>
            <w:vAlign w:val="bottom"/>
            <w:hideMark/>
          </w:tcPr>
          <w:p w14:paraId="13AFF68B" w14:textId="77777777" w:rsidR="00E54F10" w:rsidRPr="00E54F10" w:rsidRDefault="00E54F10" w:rsidP="00E54F10">
            <w:pPr>
              <w:tabs>
                <w:tab w:val="left" w:pos="1572"/>
              </w:tabs>
              <w:spacing w:after="0" w:line="240" w:lineRule="auto"/>
              <w:ind w:left="1440" w:hanging="1440"/>
              <w:rPr>
                <w:rFonts w:cstheme="minorHAnsi"/>
                <w:b/>
                <w:bCs/>
              </w:rPr>
            </w:pPr>
            <w:r w:rsidRPr="00E54F10">
              <w:rPr>
                <w:rFonts w:cstheme="minorHAnsi"/>
                <w:b/>
                <w:bCs/>
              </w:rPr>
              <w:t>Total number of exception reports received</w:t>
            </w:r>
          </w:p>
        </w:tc>
        <w:tc>
          <w:tcPr>
            <w:tcW w:w="1957" w:type="dxa"/>
            <w:tcBorders>
              <w:top w:val="nil"/>
              <w:left w:val="nil"/>
              <w:bottom w:val="nil"/>
              <w:right w:val="nil"/>
            </w:tcBorders>
            <w:shd w:val="clear" w:color="auto" w:fill="auto"/>
            <w:noWrap/>
            <w:vAlign w:val="bottom"/>
            <w:hideMark/>
          </w:tcPr>
          <w:p w14:paraId="6091FA5A" w14:textId="77777777" w:rsidR="00E54F10" w:rsidRPr="00E54F10" w:rsidRDefault="00E54F10" w:rsidP="00E54F10">
            <w:pPr>
              <w:tabs>
                <w:tab w:val="left" w:pos="1572"/>
              </w:tabs>
              <w:spacing w:after="0" w:line="240" w:lineRule="auto"/>
              <w:ind w:left="1440" w:hanging="1440"/>
              <w:rPr>
                <w:rFonts w:cstheme="minorHAnsi"/>
              </w:rPr>
            </w:pPr>
            <w:r w:rsidRPr="00E54F10">
              <w:rPr>
                <w:rFonts w:cstheme="minorHAnsi"/>
              </w:rPr>
              <w:t>601</w:t>
            </w:r>
          </w:p>
        </w:tc>
      </w:tr>
      <w:tr w:rsidR="00E54F10" w:rsidRPr="00E54F10" w14:paraId="497D1259" w14:textId="77777777" w:rsidTr="00A77FD2">
        <w:trPr>
          <w:gridAfter w:val="1"/>
          <w:wAfter w:w="36" w:type="dxa"/>
          <w:trHeight w:val="300"/>
        </w:trPr>
        <w:tc>
          <w:tcPr>
            <w:tcW w:w="5583" w:type="dxa"/>
            <w:tcBorders>
              <w:top w:val="nil"/>
              <w:left w:val="nil"/>
              <w:bottom w:val="single" w:sz="4" w:space="0" w:color="D0CECE"/>
              <w:right w:val="nil"/>
            </w:tcBorders>
            <w:shd w:val="clear" w:color="000000" w:fill="F2F2F2"/>
            <w:noWrap/>
            <w:vAlign w:val="bottom"/>
            <w:hideMark/>
          </w:tcPr>
          <w:p w14:paraId="7BC274A3" w14:textId="77777777" w:rsidR="00E54F10" w:rsidRPr="00E54F10" w:rsidRDefault="00E54F10" w:rsidP="00E54F10">
            <w:pPr>
              <w:tabs>
                <w:tab w:val="left" w:pos="1572"/>
              </w:tabs>
              <w:spacing w:after="0" w:line="240" w:lineRule="auto"/>
              <w:ind w:left="1440" w:hanging="1440"/>
              <w:rPr>
                <w:rFonts w:cstheme="minorHAnsi"/>
                <w:b/>
                <w:bCs/>
              </w:rPr>
            </w:pPr>
            <w:r w:rsidRPr="00E54F10">
              <w:rPr>
                <w:rFonts w:cstheme="minorHAnsi"/>
                <w:b/>
                <w:bCs/>
              </w:rPr>
              <w:t>Number relating to immediate patient safety issues</w:t>
            </w:r>
          </w:p>
        </w:tc>
        <w:tc>
          <w:tcPr>
            <w:tcW w:w="1957" w:type="dxa"/>
            <w:tcBorders>
              <w:top w:val="nil"/>
              <w:left w:val="nil"/>
              <w:bottom w:val="nil"/>
              <w:right w:val="nil"/>
            </w:tcBorders>
            <w:shd w:val="clear" w:color="auto" w:fill="auto"/>
            <w:noWrap/>
            <w:vAlign w:val="bottom"/>
            <w:hideMark/>
          </w:tcPr>
          <w:p w14:paraId="6E01789D" w14:textId="77777777" w:rsidR="00E54F10" w:rsidRPr="00E54F10" w:rsidRDefault="00E54F10" w:rsidP="00E54F10">
            <w:pPr>
              <w:tabs>
                <w:tab w:val="left" w:pos="1572"/>
              </w:tabs>
              <w:spacing w:after="0" w:line="240" w:lineRule="auto"/>
              <w:ind w:left="1440" w:hanging="1440"/>
              <w:rPr>
                <w:rFonts w:cstheme="minorHAnsi"/>
              </w:rPr>
            </w:pPr>
            <w:r w:rsidRPr="00E54F10">
              <w:rPr>
                <w:rFonts w:cstheme="minorHAnsi"/>
              </w:rPr>
              <w:t>21</w:t>
            </w:r>
          </w:p>
        </w:tc>
      </w:tr>
      <w:tr w:rsidR="00E54F10" w:rsidRPr="00E54F10" w14:paraId="584E06CE" w14:textId="77777777" w:rsidTr="00A77FD2">
        <w:trPr>
          <w:gridAfter w:val="1"/>
          <w:wAfter w:w="36" w:type="dxa"/>
          <w:trHeight w:val="300"/>
        </w:trPr>
        <w:tc>
          <w:tcPr>
            <w:tcW w:w="5583" w:type="dxa"/>
            <w:tcBorders>
              <w:top w:val="nil"/>
              <w:left w:val="nil"/>
              <w:bottom w:val="single" w:sz="4" w:space="0" w:color="D0CECE"/>
              <w:right w:val="nil"/>
            </w:tcBorders>
            <w:shd w:val="clear" w:color="000000" w:fill="F2F2F2"/>
            <w:noWrap/>
            <w:vAlign w:val="bottom"/>
            <w:hideMark/>
          </w:tcPr>
          <w:p w14:paraId="5E35CF26" w14:textId="77777777" w:rsidR="00E54F10" w:rsidRPr="00E54F10" w:rsidRDefault="00E54F10" w:rsidP="00E54F10">
            <w:pPr>
              <w:tabs>
                <w:tab w:val="left" w:pos="1572"/>
              </w:tabs>
              <w:spacing w:after="0" w:line="240" w:lineRule="auto"/>
              <w:ind w:left="1440" w:hanging="1440"/>
              <w:rPr>
                <w:rFonts w:cstheme="minorHAnsi"/>
                <w:b/>
                <w:bCs/>
              </w:rPr>
            </w:pPr>
            <w:r w:rsidRPr="00E54F10">
              <w:rPr>
                <w:rFonts w:cstheme="minorHAnsi"/>
                <w:b/>
                <w:bCs/>
              </w:rPr>
              <w:t>Number relating to hours of working</w:t>
            </w:r>
          </w:p>
        </w:tc>
        <w:tc>
          <w:tcPr>
            <w:tcW w:w="1957" w:type="dxa"/>
            <w:tcBorders>
              <w:top w:val="nil"/>
              <w:left w:val="nil"/>
              <w:bottom w:val="nil"/>
              <w:right w:val="nil"/>
            </w:tcBorders>
            <w:shd w:val="clear" w:color="auto" w:fill="auto"/>
            <w:noWrap/>
            <w:vAlign w:val="bottom"/>
            <w:hideMark/>
          </w:tcPr>
          <w:p w14:paraId="5158D772" w14:textId="77777777" w:rsidR="00E54F10" w:rsidRPr="00E54F10" w:rsidRDefault="00E54F10" w:rsidP="00E54F10">
            <w:pPr>
              <w:tabs>
                <w:tab w:val="left" w:pos="1572"/>
              </w:tabs>
              <w:spacing w:after="0" w:line="240" w:lineRule="auto"/>
              <w:ind w:left="1440" w:hanging="1440"/>
              <w:rPr>
                <w:rFonts w:cstheme="minorHAnsi"/>
              </w:rPr>
            </w:pPr>
            <w:r w:rsidRPr="00E54F10">
              <w:rPr>
                <w:rFonts w:cstheme="minorHAnsi"/>
              </w:rPr>
              <w:t>581</w:t>
            </w:r>
          </w:p>
        </w:tc>
      </w:tr>
      <w:tr w:rsidR="00E54F10" w:rsidRPr="00E54F10" w14:paraId="6F92CD8A" w14:textId="77777777" w:rsidTr="00A77FD2">
        <w:trPr>
          <w:gridAfter w:val="1"/>
          <w:wAfter w:w="36" w:type="dxa"/>
          <w:trHeight w:val="300"/>
        </w:trPr>
        <w:tc>
          <w:tcPr>
            <w:tcW w:w="5583" w:type="dxa"/>
            <w:tcBorders>
              <w:top w:val="nil"/>
              <w:left w:val="nil"/>
              <w:bottom w:val="single" w:sz="4" w:space="0" w:color="D0CECE"/>
              <w:right w:val="nil"/>
            </w:tcBorders>
            <w:shd w:val="clear" w:color="000000" w:fill="F2F2F2"/>
            <w:noWrap/>
            <w:vAlign w:val="bottom"/>
            <w:hideMark/>
          </w:tcPr>
          <w:p w14:paraId="4467F73C" w14:textId="77777777" w:rsidR="00E54F10" w:rsidRPr="00E54F10" w:rsidRDefault="00E54F10" w:rsidP="00E54F10">
            <w:pPr>
              <w:tabs>
                <w:tab w:val="left" w:pos="1572"/>
              </w:tabs>
              <w:spacing w:after="0" w:line="240" w:lineRule="auto"/>
              <w:ind w:left="1440" w:hanging="1440"/>
              <w:rPr>
                <w:rFonts w:cstheme="minorHAnsi"/>
                <w:b/>
                <w:bCs/>
              </w:rPr>
            </w:pPr>
            <w:r w:rsidRPr="00E54F10">
              <w:rPr>
                <w:rFonts w:cstheme="minorHAnsi"/>
                <w:b/>
                <w:bCs/>
              </w:rPr>
              <w:t>Number relating to pattern of work</w:t>
            </w:r>
          </w:p>
        </w:tc>
        <w:tc>
          <w:tcPr>
            <w:tcW w:w="1957" w:type="dxa"/>
            <w:tcBorders>
              <w:top w:val="nil"/>
              <w:left w:val="nil"/>
              <w:bottom w:val="nil"/>
              <w:right w:val="nil"/>
            </w:tcBorders>
            <w:shd w:val="clear" w:color="auto" w:fill="auto"/>
            <w:noWrap/>
            <w:vAlign w:val="bottom"/>
            <w:hideMark/>
          </w:tcPr>
          <w:p w14:paraId="63848FF0" w14:textId="77777777" w:rsidR="00E54F10" w:rsidRPr="00E54F10" w:rsidRDefault="00E54F10" w:rsidP="00E54F10">
            <w:pPr>
              <w:tabs>
                <w:tab w:val="left" w:pos="1572"/>
              </w:tabs>
              <w:spacing w:after="0" w:line="240" w:lineRule="auto"/>
              <w:ind w:left="1440" w:hanging="1440"/>
              <w:rPr>
                <w:rFonts w:cstheme="minorHAnsi"/>
              </w:rPr>
            </w:pPr>
            <w:r w:rsidRPr="00E54F10">
              <w:rPr>
                <w:rFonts w:cstheme="minorHAnsi"/>
              </w:rPr>
              <w:t>7</w:t>
            </w:r>
          </w:p>
        </w:tc>
      </w:tr>
      <w:tr w:rsidR="00E54F10" w:rsidRPr="00E54F10" w14:paraId="35D4316F" w14:textId="77777777" w:rsidTr="00A77FD2">
        <w:trPr>
          <w:gridAfter w:val="1"/>
          <w:wAfter w:w="36" w:type="dxa"/>
          <w:trHeight w:val="300"/>
        </w:trPr>
        <w:tc>
          <w:tcPr>
            <w:tcW w:w="5583" w:type="dxa"/>
            <w:tcBorders>
              <w:top w:val="nil"/>
              <w:left w:val="nil"/>
              <w:bottom w:val="single" w:sz="4" w:space="0" w:color="D0CECE"/>
              <w:right w:val="nil"/>
            </w:tcBorders>
            <w:shd w:val="clear" w:color="000000" w:fill="F2F2F2"/>
            <w:noWrap/>
            <w:vAlign w:val="bottom"/>
            <w:hideMark/>
          </w:tcPr>
          <w:p w14:paraId="6DE421CA" w14:textId="77777777" w:rsidR="00E54F10" w:rsidRPr="00E54F10" w:rsidRDefault="00E54F10" w:rsidP="00E54F10">
            <w:pPr>
              <w:tabs>
                <w:tab w:val="left" w:pos="1572"/>
              </w:tabs>
              <w:spacing w:after="0" w:line="240" w:lineRule="auto"/>
              <w:ind w:left="1440" w:hanging="1440"/>
              <w:rPr>
                <w:rFonts w:cstheme="minorHAnsi"/>
                <w:b/>
                <w:bCs/>
              </w:rPr>
            </w:pPr>
            <w:r w:rsidRPr="00E54F10">
              <w:rPr>
                <w:rFonts w:cstheme="minorHAnsi"/>
                <w:b/>
                <w:bCs/>
              </w:rPr>
              <w:t>Number relating to educational opportunities</w:t>
            </w:r>
          </w:p>
        </w:tc>
        <w:tc>
          <w:tcPr>
            <w:tcW w:w="1957" w:type="dxa"/>
            <w:tcBorders>
              <w:top w:val="nil"/>
              <w:left w:val="nil"/>
              <w:bottom w:val="nil"/>
              <w:right w:val="nil"/>
            </w:tcBorders>
            <w:shd w:val="clear" w:color="auto" w:fill="auto"/>
            <w:noWrap/>
            <w:vAlign w:val="bottom"/>
            <w:hideMark/>
          </w:tcPr>
          <w:p w14:paraId="63F1298F" w14:textId="77777777" w:rsidR="00E54F10" w:rsidRPr="00E54F10" w:rsidRDefault="00E54F10" w:rsidP="00E54F10">
            <w:pPr>
              <w:tabs>
                <w:tab w:val="left" w:pos="1572"/>
              </w:tabs>
              <w:spacing w:after="0" w:line="240" w:lineRule="auto"/>
              <w:ind w:left="1440" w:hanging="1440"/>
              <w:rPr>
                <w:rFonts w:cstheme="minorHAnsi"/>
              </w:rPr>
            </w:pPr>
            <w:r w:rsidRPr="00E54F10">
              <w:rPr>
                <w:rFonts w:cstheme="minorHAnsi"/>
              </w:rPr>
              <w:t>11</w:t>
            </w:r>
          </w:p>
        </w:tc>
      </w:tr>
      <w:tr w:rsidR="00E54F10" w:rsidRPr="00E54F10" w14:paraId="5549581E" w14:textId="77777777" w:rsidTr="00A77FD2">
        <w:trPr>
          <w:gridAfter w:val="1"/>
          <w:wAfter w:w="36" w:type="dxa"/>
          <w:trHeight w:val="300"/>
        </w:trPr>
        <w:tc>
          <w:tcPr>
            <w:tcW w:w="5583" w:type="dxa"/>
            <w:tcBorders>
              <w:top w:val="nil"/>
              <w:left w:val="nil"/>
              <w:bottom w:val="single" w:sz="4" w:space="0" w:color="D0CECE"/>
              <w:right w:val="nil"/>
            </w:tcBorders>
            <w:shd w:val="clear" w:color="000000" w:fill="F2F2F2"/>
            <w:noWrap/>
            <w:vAlign w:val="bottom"/>
            <w:hideMark/>
          </w:tcPr>
          <w:p w14:paraId="28794B0A" w14:textId="77777777" w:rsidR="00E54F10" w:rsidRPr="00E54F10" w:rsidRDefault="00E54F10" w:rsidP="00E54F10">
            <w:pPr>
              <w:tabs>
                <w:tab w:val="left" w:pos="1572"/>
              </w:tabs>
              <w:spacing w:after="0" w:line="240" w:lineRule="auto"/>
              <w:ind w:left="1440" w:hanging="1440"/>
              <w:rPr>
                <w:rFonts w:cstheme="minorHAnsi"/>
                <w:b/>
                <w:bCs/>
              </w:rPr>
            </w:pPr>
            <w:r w:rsidRPr="00E54F10">
              <w:rPr>
                <w:rFonts w:cstheme="minorHAnsi"/>
                <w:b/>
                <w:bCs/>
              </w:rPr>
              <w:t>Number relating to service support available to the doctor</w:t>
            </w:r>
          </w:p>
        </w:tc>
        <w:tc>
          <w:tcPr>
            <w:tcW w:w="1957" w:type="dxa"/>
            <w:tcBorders>
              <w:top w:val="nil"/>
              <w:left w:val="nil"/>
              <w:bottom w:val="nil"/>
              <w:right w:val="nil"/>
            </w:tcBorders>
            <w:shd w:val="clear" w:color="auto" w:fill="auto"/>
            <w:noWrap/>
            <w:vAlign w:val="bottom"/>
            <w:hideMark/>
          </w:tcPr>
          <w:p w14:paraId="50407EB2" w14:textId="77777777" w:rsidR="00E54F10" w:rsidRPr="00E54F10" w:rsidRDefault="00E54F10" w:rsidP="00E54F10">
            <w:pPr>
              <w:tabs>
                <w:tab w:val="left" w:pos="1572"/>
              </w:tabs>
              <w:spacing w:after="0" w:line="240" w:lineRule="auto"/>
              <w:ind w:left="1440" w:hanging="1440"/>
              <w:rPr>
                <w:rFonts w:cstheme="minorHAnsi"/>
              </w:rPr>
            </w:pPr>
            <w:r w:rsidRPr="00E54F10">
              <w:rPr>
                <w:rFonts w:cstheme="minorHAnsi"/>
              </w:rPr>
              <w:t>2</w:t>
            </w:r>
          </w:p>
        </w:tc>
      </w:tr>
      <w:tr w:rsidR="00E54F10" w:rsidRPr="00E54F10" w14:paraId="5DE8118C" w14:textId="77777777" w:rsidTr="00A77FD2">
        <w:trPr>
          <w:gridAfter w:val="1"/>
          <w:wAfter w:w="36" w:type="dxa"/>
          <w:trHeight w:val="300"/>
        </w:trPr>
        <w:tc>
          <w:tcPr>
            <w:tcW w:w="5583" w:type="dxa"/>
            <w:tcBorders>
              <w:top w:val="nil"/>
              <w:left w:val="nil"/>
              <w:bottom w:val="nil"/>
              <w:right w:val="nil"/>
            </w:tcBorders>
            <w:shd w:val="clear" w:color="auto" w:fill="auto"/>
            <w:noWrap/>
            <w:vAlign w:val="bottom"/>
            <w:hideMark/>
          </w:tcPr>
          <w:p w14:paraId="79C64E7D" w14:textId="77777777" w:rsidR="00E54F10" w:rsidRPr="00E54F10" w:rsidRDefault="00E54F10" w:rsidP="00E54F10">
            <w:pPr>
              <w:tabs>
                <w:tab w:val="left" w:pos="1572"/>
              </w:tabs>
              <w:spacing w:after="0" w:line="240" w:lineRule="auto"/>
              <w:ind w:left="1440" w:hanging="1440"/>
              <w:rPr>
                <w:rFonts w:cstheme="minorHAnsi"/>
              </w:rPr>
            </w:pPr>
          </w:p>
        </w:tc>
        <w:tc>
          <w:tcPr>
            <w:tcW w:w="1957" w:type="dxa"/>
            <w:tcBorders>
              <w:top w:val="nil"/>
              <w:left w:val="nil"/>
              <w:bottom w:val="nil"/>
              <w:right w:val="nil"/>
            </w:tcBorders>
            <w:shd w:val="clear" w:color="auto" w:fill="auto"/>
            <w:noWrap/>
            <w:vAlign w:val="bottom"/>
            <w:hideMark/>
          </w:tcPr>
          <w:p w14:paraId="47BDF836" w14:textId="77777777" w:rsidR="00E54F10" w:rsidRPr="00E54F10" w:rsidRDefault="00E54F10" w:rsidP="00E54F10">
            <w:pPr>
              <w:tabs>
                <w:tab w:val="left" w:pos="1572"/>
              </w:tabs>
              <w:spacing w:after="0" w:line="240" w:lineRule="auto"/>
              <w:ind w:left="1440" w:hanging="1440"/>
              <w:rPr>
                <w:rFonts w:cstheme="minorHAnsi"/>
              </w:rPr>
            </w:pPr>
          </w:p>
        </w:tc>
      </w:tr>
      <w:tr w:rsidR="00E54F10" w:rsidRPr="00E54F10" w14:paraId="3CFF06EE" w14:textId="77777777" w:rsidTr="00A77FD2">
        <w:trPr>
          <w:gridAfter w:val="1"/>
          <w:wAfter w:w="36" w:type="dxa"/>
          <w:trHeight w:val="450"/>
        </w:trPr>
        <w:tc>
          <w:tcPr>
            <w:tcW w:w="7540" w:type="dxa"/>
            <w:gridSpan w:val="2"/>
            <w:vMerge w:val="restart"/>
            <w:tcBorders>
              <w:top w:val="nil"/>
              <w:left w:val="nil"/>
              <w:bottom w:val="nil"/>
              <w:right w:val="nil"/>
            </w:tcBorders>
            <w:shd w:val="clear" w:color="auto" w:fill="auto"/>
            <w:vAlign w:val="bottom"/>
            <w:hideMark/>
          </w:tcPr>
          <w:p w14:paraId="2AF61136" w14:textId="2D1CA0E1" w:rsidR="00E54F10" w:rsidRPr="00E54F10" w:rsidRDefault="00E0107F" w:rsidP="00E0107F">
            <w:pPr>
              <w:tabs>
                <w:tab w:val="left" w:pos="1572"/>
              </w:tabs>
              <w:spacing w:after="0" w:line="240" w:lineRule="auto"/>
              <w:rPr>
                <w:rFonts w:cstheme="minorHAnsi"/>
                <w:i/>
                <w:iCs/>
              </w:rPr>
            </w:pPr>
            <w:r>
              <w:rPr>
                <w:rFonts w:cstheme="minorHAnsi"/>
                <w:i/>
                <w:iCs/>
              </w:rPr>
              <w:t xml:space="preserve">Note: </w:t>
            </w:r>
            <w:r w:rsidR="00E54F10" w:rsidRPr="00E54F10">
              <w:rPr>
                <w:rFonts w:cstheme="minorHAnsi"/>
                <w:i/>
                <w:iCs/>
              </w:rPr>
              <w:t>Withi</w:t>
            </w:r>
            <w:r>
              <w:rPr>
                <w:rFonts w:cstheme="minorHAnsi"/>
                <w:i/>
                <w:iCs/>
              </w:rPr>
              <w:t>n</w:t>
            </w:r>
            <w:r w:rsidR="00E54F10" w:rsidRPr="00E54F10">
              <w:rPr>
                <w:rFonts w:cstheme="minorHAnsi"/>
                <w:i/>
                <w:iCs/>
              </w:rPr>
              <w:t xml:space="preserve"> the system, an exception relating to hours of work, pattern of work, educational opportunities and service support has the option of specifying if it is an Immediate Safety Concern (ISC).  ISC is not an exception type by itself.</w:t>
            </w:r>
          </w:p>
        </w:tc>
      </w:tr>
      <w:tr w:rsidR="00E54F10" w:rsidRPr="00E54F10" w14:paraId="61C8DC37" w14:textId="77777777" w:rsidTr="00A77FD2">
        <w:trPr>
          <w:trHeight w:val="300"/>
        </w:trPr>
        <w:tc>
          <w:tcPr>
            <w:tcW w:w="7540" w:type="dxa"/>
            <w:gridSpan w:val="2"/>
            <w:vMerge/>
            <w:tcBorders>
              <w:top w:val="nil"/>
              <w:left w:val="nil"/>
              <w:bottom w:val="nil"/>
              <w:right w:val="nil"/>
            </w:tcBorders>
            <w:vAlign w:val="center"/>
            <w:hideMark/>
          </w:tcPr>
          <w:p w14:paraId="1EB9A8C9" w14:textId="77777777" w:rsidR="00E54F10" w:rsidRPr="00E54F10" w:rsidRDefault="00E54F10" w:rsidP="00E54F10">
            <w:pPr>
              <w:tabs>
                <w:tab w:val="left" w:pos="1572"/>
              </w:tabs>
              <w:spacing w:after="0" w:line="240" w:lineRule="auto"/>
              <w:ind w:left="1440" w:hanging="1440"/>
              <w:rPr>
                <w:rFonts w:cstheme="minorHAnsi"/>
                <w:i/>
                <w:iCs/>
              </w:rPr>
            </w:pPr>
          </w:p>
        </w:tc>
        <w:tc>
          <w:tcPr>
            <w:tcW w:w="36" w:type="dxa"/>
            <w:tcBorders>
              <w:top w:val="nil"/>
              <w:left w:val="nil"/>
              <w:bottom w:val="nil"/>
              <w:right w:val="nil"/>
            </w:tcBorders>
            <w:shd w:val="clear" w:color="auto" w:fill="auto"/>
            <w:noWrap/>
            <w:vAlign w:val="bottom"/>
            <w:hideMark/>
          </w:tcPr>
          <w:p w14:paraId="538CF611" w14:textId="77777777" w:rsidR="00E54F10" w:rsidRPr="00E54F10" w:rsidRDefault="00E54F10" w:rsidP="00E54F10">
            <w:pPr>
              <w:tabs>
                <w:tab w:val="left" w:pos="1572"/>
              </w:tabs>
              <w:spacing w:after="0" w:line="240" w:lineRule="auto"/>
              <w:ind w:left="1440" w:hanging="1440"/>
              <w:rPr>
                <w:rFonts w:cstheme="minorHAnsi"/>
                <w:i/>
                <w:iCs/>
              </w:rPr>
            </w:pPr>
          </w:p>
        </w:tc>
      </w:tr>
      <w:tr w:rsidR="00E54F10" w:rsidRPr="00E54F10" w14:paraId="00D1612D" w14:textId="77777777" w:rsidTr="00A77FD2">
        <w:trPr>
          <w:trHeight w:val="300"/>
        </w:trPr>
        <w:tc>
          <w:tcPr>
            <w:tcW w:w="7540" w:type="dxa"/>
            <w:gridSpan w:val="2"/>
            <w:vMerge/>
            <w:tcBorders>
              <w:top w:val="nil"/>
              <w:left w:val="nil"/>
              <w:bottom w:val="nil"/>
              <w:right w:val="nil"/>
            </w:tcBorders>
            <w:vAlign w:val="center"/>
            <w:hideMark/>
          </w:tcPr>
          <w:p w14:paraId="71B5155A" w14:textId="77777777" w:rsidR="00E54F10" w:rsidRPr="00E54F10" w:rsidRDefault="00E54F10" w:rsidP="00E54F10">
            <w:pPr>
              <w:tabs>
                <w:tab w:val="left" w:pos="1572"/>
              </w:tabs>
              <w:spacing w:after="0" w:line="240" w:lineRule="auto"/>
              <w:ind w:left="1440" w:hanging="1440"/>
              <w:rPr>
                <w:rFonts w:cstheme="minorHAnsi"/>
                <w:i/>
                <w:iCs/>
              </w:rPr>
            </w:pPr>
          </w:p>
        </w:tc>
        <w:tc>
          <w:tcPr>
            <w:tcW w:w="36" w:type="dxa"/>
            <w:tcBorders>
              <w:top w:val="nil"/>
              <w:left w:val="nil"/>
              <w:bottom w:val="nil"/>
              <w:right w:val="nil"/>
            </w:tcBorders>
            <w:shd w:val="clear" w:color="auto" w:fill="auto"/>
            <w:noWrap/>
            <w:vAlign w:val="bottom"/>
            <w:hideMark/>
          </w:tcPr>
          <w:p w14:paraId="4B0102B3" w14:textId="77777777" w:rsidR="00E54F10" w:rsidRPr="00E54F10" w:rsidRDefault="00E54F10" w:rsidP="00E54F10">
            <w:pPr>
              <w:tabs>
                <w:tab w:val="left" w:pos="1572"/>
              </w:tabs>
              <w:spacing w:after="0" w:line="240" w:lineRule="auto"/>
              <w:ind w:left="1440" w:hanging="1440"/>
              <w:rPr>
                <w:rFonts w:cstheme="minorHAnsi"/>
              </w:rPr>
            </w:pPr>
          </w:p>
        </w:tc>
      </w:tr>
    </w:tbl>
    <w:p w14:paraId="7B89AE25" w14:textId="77EB93EF" w:rsidR="00E54F10" w:rsidRDefault="00E54F10" w:rsidP="00E54F10">
      <w:pPr>
        <w:tabs>
          <w:tab w:val="left" w:pos="1572"/>
        </w:tabs>
        <w:spacing w:after="0" w:line="240" w:lineRule="auto"/>
        <w:ind w:left="1440" w:hanging="1440"/>
        <w:rPr>
          <w:rFonts w:cstheme="minorHAnsi"/>
          <w:b/>
          <w:lang w:val="en-US"/>
        </w:rPr>
      </w:pPr>
    </w:p>
    <w:p w14:paraId="28F3EA24" w14:textId="4CF99928" w:rsidR="00E54F10" w:rsidRPr="00E54F10" w:rsidRDefault="00E54F10" w:rsidP="00E54F10">
      <w:pPr>
        <w:tabs>
          <w:tab w:val="left" w:pos="1572"/>
        </w:tabs>
        <w:spacing w:after="0" w:line="240" w:lineRule="auto"/>
        <w:rPr>
          <w:rFonts w:cstheme="minorHAnsi"/>
          <w:bCs/>
          <w:lang w:val="en-US"/>
        </w:rPr>
      </w:pPr>
      <w:bookmarkStart w:id="0" w:name="_Hlk145320611"/>
      <w:r w:rsidRPr="00E54F10">
        <w:rPr>
          <w:rFonts w:cstheme="minorHAnsi"/>
          <w:bCs/>
          <w:lang w:val="en-US"/>
        </w:rPr>
        <w:t>The board should note the high number of exception reports received for this year- on average 1.65</w:t>
      </w:r>
      <w:r>
        <w:rPr>
          <w:rFonts w:cstheme="minorHAnsi"/>
          <w:bCs/>
          <w:lang w:val="en-US"/>
        </w:rPr>
        <w:t xml:space="preserve"> </w:t>
      </w:r>
      <w:r w:rsidRPr="00E54F10">
        <w:rPr>
          <w:rFonts w:cstheme="minorHAnsi"/>
          <w:bCs/>
          <w:lang w:val="en-US"/>
        </w:rPr>
        <w:t>reports</w:t>
      </w:r>
      <w:r>
        <w:rPr>
          <w:rFonts w:cstheme="minorHAnsi"/>
          <w:bCs/>
          <w:lang w:val="en-US"/>
        </w:rPr>
        <w:t xml:space="preserve"> </w:t>
      </w:r>
      <w:r w:rsidRPr="00E54F10">
        <w:rPr>
          <w:rFonts w:cstheme="minorHAnsi"/>
          <w:bCs/>
          <w:lang w:val="en-US"/>
        </w:rPr>
        <w:t xml:space="preserve">each day.  This represents the highest number received since reporting started after the T and Cs of the 2016 came in to affect and is higher than the </w:t>
      </w:r>
      <w:proofErr w:type="gramStart"/>
      <w:r w:rsidRPr="00E54F10">
        <w:rPr>
          <w:rFonts w:cstheme="minorHAnsi"/>
          <w:bCs/>
          <w:lang w:val="en-US"/>
        </w:rPr>
        <w:t>numbers</w:t>
      </w:r>
      <w:proofErr w:type="gramEnd"/>
      <w:r w:rsidRPr="00E54F10">
        <w:rPr>
          <w:rFonts w:cstheme="minorHAnsi"/>
          <w:bCs/>
          <w:lang w:val="en-US"/>
        </w:rPr>
        <w:t xml:space="preserve"> we saw prior to the covid 19 pandemic.</w:t>
      </w:r>
    </w:p>
    <w:bookmarkEnd w:id="0"/>
    <w:p w14:paraId="35994EF0" w14:textId="77777777" w:rsidR="00E54F10" w:rsidRDefault="00E54F10" w:rsidP="00E54F10">
      <w:pPr>
        <w:tabs>
          <w:tab w:val="left" w:pos="1572"/>
        </w:tabs>
        <w:spacing w:after="0" w:line="240" w:lineRule="auto"/>
        <w:ind w:left="1440" w:hanging="1440"/>
        <w:rPr>
          <w:rFonts w:cstheme="minorHAnsi"/>
          <w:bCs/>
          <w:lang w:val="en-US"/>
        </w:rPr>
      </w:pPr>
    </w:p>
    <w:p w14:paraId="306A37ED" w14:textId="5697728F" w:rsidR="00E54F10" w:rsidRDefault="00E54F10" w:rsidP="00E54F10">
      <w:pPr>
        <w:tabs>
          <w:tab w:val="left" w:pos="1572"/>
        </w:tabs>
        <w:spacing w:after="0" w:line="240" w:lineRule="auto"/>
        <w:rPr>
          <w:rFonts w:cstheme="minorHAnsi"/>
          <w:bCs/>
          <w:lang w:val="en-US"/>
        </w:rPr>
      </w:pPr>
      <w:r w:rsidRPr="00E54F10">
        <w:rPr>
          <w:rFonts w:cstheme="minorHAnsi"/>
          <w:bCs/>
          <w:lang w:val="en-US"/>
        </w:rPr>
        <w:t xml:space="preserve">The increased number of reports is a reflection of the high levels of pressure and </w:t>
      </w:r>
      <w:proofErr w:type="gramStart"/>
      <w:r w:rsidRPr="00E54F10">
        <w:rPr>
          <w:rFonts w:cstheme="minorHAnsi"/>
          <w:bCs/>
          <w:lang w:val="en-US"/>
        </w:rPr>
        <w:t>work load</w:t>
      </w:r>
      <w:proofErr w:type="gramEnd"/>
      <w:r w:rsidRPr="00E54F10">
        <w:rPr>
          <w:rFonts w:cstheme="minorHAnsi"/>
          <w:bCs/>
          <w:lang w:val="en-US"/>
        </w:rPr>
        <w:t xml:space="preserve"> on juniors in the trust and it is important to acknowledge this and, as a trust, work to ensure reports are reviewed and acted upon to improve conditions for juniors.</w:t>
      </w:r>
    </w:p>
    <w:p w14:paraId="0B12C3A0" w14:textId="77777777" w:rsidR="00E54F10" w:rsidRPr="00E54F10" w:rsidRDefault="00E54F10" w:rsidP="00E54F10">
      <w:pPr>
        <w:tabs>
          <w:tab w:val="left" w:pos="1572"/>
        </w:tabs>
        <w:spacing w:after="0" w:line="240" w:lineRule="auto"/>
        <w:rPr>
          <w:rFonts w:cstheme="minorHAnsi"/>
          <w:bCs/>
          <w:lang w:val="en-US"/>
        </w:rPr>
      </w:pPr>
    </w:p>
    <w:p w14:paraId="75F0588F" w14:textId="77777777" w:rsidR="00E54F10" w:rsidRPr="00E54F10" w:rsidRDefault="00E54F10" w:rsidP="00E54F10">
      <w:pPr>
        <w:tabs>
          <w:tab w:val="left" w:pos="1572"/>
        </w:tabs>
        <w:spacing w:after="0" w:line="240" w:lineRule="auto"/>
        <w:ind w:left="1440" w:hanging="1440"/>
        <w:rPr>
          <w:rFonts w:cstheme="minorHAnsi"/>
          <w:bCs/>
          <w:lang w:val="en-US"/>
        </w:rPr>
      </w:pPr>
      <w:r w:rsidRPr="00E54F10">
        <w:rPr>
          <w:rFonts w:cstheme="minorHAnsi"/>
          <w:bCs/>
          <w:lang w:val="en-US"/>
        </w:rPr>
        <w:t>However, in some ways, high levels of reporting can be seen in a positive light since it reflects</w:t>
      </w:r>
    </w:p>
    <w:p w14:paraId="20826182" w14:textId="77777777" w:rsidR="00E54F10" w:rsidRPr="00E54F10" w:rsidRDefault="00E54F10" w:rsidP="00E54F10">
      <w:pPr>
        <w:numPr>
          <w:ilvl w:val="0"/>
          <w:numId w:val="31"/>
        </w:numPr>
        <w:tabs>
          <w:tab w:val="left" w:pos="1572"/>
        </w:tabs>
        <w:spacing w:after="0" w:line="240" w:lineRule="auto"/>
        <w:rPr>
          <w:rFonts w:cstheme="minorHAnsi"/>
          <w:bCs/>
          <w:lang w:val="en-US"/>
        </w:rPr>
      </w:pPr>
      <w:r w:rsidRPr="00E54F10">
        <w:rPr>
          <w:rFonts w:cstheme="minorHAnsi"/>
          <w:bCs/>
          <w:lang w:val="en-US"/>
        </w:rPr>
        <w:t>Engagement of junior doctors in the process of reporting</w:t>
      </w:r>
    </w:p>
    <w:p w14:paraId="44E37FEF" w14:textId="77777777" w:rsidR="00E54F10" w:rsidRPr="00E54F10" w:rsidRDefault="00E54F10" w:rsidP="00E54F10">
      <w:pPr>
        <w:numPr>
          <w:ilvl w:val="0"/>
          <w:numId w:val="31"/>
        </w:numPr>
        <w:tabs>
          <w:tab w:val="left" w:pos="1572"/>
        </w:tabs>
        <w:spacing w:after="0" w:line="240" w:lineRule="auto"/>
        <w:rPr>
          <w:rFonts w:cstheme="minorHAnsi"/>
          <w:bCs/>
          <w:lang w:val="en-US"/>
        </w:rPr>
      </w:pPr>
      <w:r w:rsidRPr="00E54F10">
        <w:rPr>
          <w:rFonts w:cstheme="minorHAnsi"/>
          <w:bCs/>
          <w:lang w:val="en-US"/>
        </w:rPr>
        <w:t>Juniors feeling able and supported to exception report by senior colleagues</w:t>
      </w:r>
    </w:p>
    <w:p w14:paraId="66AFC724" w14:textId="77777777" w:rsidR="00E54F10" w:rsidRPr="00E54F10" w:rsidRDefault="00E54F10" w:rsidP="00E54F10">
      <w:pPr>
        <w:numPr>
          <w:ilvl w:val="0"/>
          <w:numId w:val="31"/>
        </w:numPr>
        <w:tabs>
          <w:tab w:val="left" w:pos="1572"/>
        </w:tabs>
        <w:spacing w:after="0" w:line="240" w:lineRule="auto"/>
        <w:rPr>
          <w:rFonts w:cstheme="minorHAnsi"/>
          <w:bCs/>
          <w:lang w:val="en-US"/>
        </w:rPr>
      </w:pPr>
      <w:r w:rsidRPr="00E54F10">
        <w:rPr>
          <w:rFonts w:cstheme="minorHAnsi"/>
          <w:bCs/>
          <w:lang w:val="en-US"/>
        </w:rPr>
        <w:t>Locally employed doctors starting to exception report</w:t>
      </w:r>
    </w:p>
    <w:p w14:paraId="71F0B873" w14:textId="77777777" w:rsidR="00E54F10" w:rsidRDefault="00E54F10" w:rsidP="00E54F10">
      <w:pPr>
        <w:tabs>
          <w:tab w:val="left" w:pos="1572"/>
        </w:tabs>
        <w:spacing w:after="0" w:line="240" w:lineRule="auto"/>
        <w:ind w:left="1440" w:hanging="1440"/>
        <w:rPr>
          <w:rFonts w:cstheme="minorHAnsi"/>
          <w:bCs/>
          <w:lang w:val="en-US"/>
        </w:rPr>
      </w:pPr>
    </w:p>
    <w:p w14:paraId="0077AFAF" w14:textId="036BDA47" w:rsidR="00E54F10" w:rsidRPr="00E54F10" w:rsidRDefault="00E54F10" w:rsidP="00E0107F">
      <w:pPr>
        <w:tabs>
          <w:tab w:val="left" w:pos="1572"/>
        </w:tabs>
        <w:spacing w:after="0" w:line="240" w:lineRule="auto"/>
        <w:rPr>
          <w:rFonts w:cstheme="minorHAnsi"/>
          <w:bCs/>
          <w:lang w:val="en-US"/>
        </w:rPr>
      </w:pPr>
      <w:r w:rsidRPr="00E54F10">
        <w:rPr>
          <w:rFonts w:cstheme="minorHAnsi"/>
          <w:bCs/>
          <w:lang w:val="en-US"/>
        </w:rPr>
        <w:t xml:space="preserve">The GOSW </w:t>
      </w:r>
      <w:r>
        <w:rPr>
          <w:rFonts w:cstheme="minorHAnsi"/>
          <w:bCs/>
          <w:lang w:val="en-US"/>
        </w:rPr>
        <w:t>plans to work towards</w:t>
      </w:r>
      <w:r w:rsidRPr="00E54F10">
        <w:rPr>
          <w:rFonts w:cstheme="minorHAnsi"/>
          <w:bCs/>
          <w:lang w:val="en-US"/>
        </w:rPr>
        <w:t xml:space="preserve"> increase</w:t>
      </w:r>
      <w:r>
        <w:rPr>
          <w:rFonts w:cstheme="minorHAnsi"/>
          <w:bCs/>
          <w:lang w:val="en-US"/>
        </w:rPr>
        <w:t>d</w:t>
      </w:r>
      <w:r w:rsidRPr="00E54F10">
        <w:rPr>
          <w:rFonts w:cstheme="minorHAnsi"/>
          <w:bCs/>
          <w:lang w:val="en-US"/>
        </w:rPr>
        <w:t xml:space="preserve"> engagement with exception reporting in under-represented areas over the coming year. </w:t>
      </w:r>
    </w:p>
    <w:p w14:paraId="0A9B8CDE" w14:textId="77777777" w:rsidR="00E54F10" w:rsidRPr="00E54F10" w:rsidRDefault="00E54F10" w:rsidP="00E54F10">
      <w:pPr>
        <w:tabs>
          <w:tab w:val="left" w:pos="1572"/>
        </w:tabs>
        <w:spacing w:after="0" w:line="240" w:lineRule="auto"/>
        <w:ind w:left="1440" w:hanging="1440"/>
        <w:rPr>
          <w:rFonts w:cstheme="minorHAnsi"/>
          <w:b/>
          <w:lang w:val="en-US"/>
        </w:rPr>
      </w:pPr>
    </w:p>
    <w:p w14:paraId="3E2FE024" w14:textId="77777777" w:rsidR="00E0107F" w:rsidRDefault="00E0107F" w:rsidP="00E54F10">
      <w:pPr>
        <w:tabs>
          <w:tab w:val="left" w:pos="1572"/>
        </w:tabs>
        <w:spacing w:after="0" w:line="240" w:lineRule="auto"/>
        <w:ind w:left="1440" w:hanging="1440"/>
        <w:rPr>
          <w:rFonts w:cstheme="minorHAnsi"/>
          <w:b/>
          <w:lang w:val="en-US"/>
        </w:rPr>
      </w:pPr>
    </w:p>
    <w:p w14:paraId="7080001C" w14:textId="77777777" w:rsidR="00E0107F" w:rsidRDefault="00E0107F" w:rsidP="00E54F10">
      <w:pPr>
        <w:tabs>
          <w:tab w:val="left" w:pos="1572"/>
        </w:tabs>
        <w:spacing w:after="0" w:line="240" w:lineRule="auto"/>
        <w:ind w:left="1440" w:hanging="1440"/>
        <w:rPr>
          <w:rFonts w:cstheme="minorHAnsi"/>
          <w:b/>
          <w:lang w:val="en-US"/>
        </w:rPr>
      </w:pPr>
    </w:p>
    <w:p w14:paraId="533D9380" w14:textId="77777777" w:rsidR="00E0107F" w:rsidRDefault="00E0107F" w:rsidP="00E54F10">
      <w:pPr>
        <w:tabs>
          <w:tab w:val="left" w:pos="1572"/>
        </w:tabs>
        <w:spacing w:after="0" w:line="240" w:lineRule="auto"/>
        <w:ind w:left="1440" w:hanging="1440"/>
        <w:rPr>
          <w:rFonts w:cstheme="minorHAnsi"/>
          <w:b/>
          <w:lang w:val="en-US"/>
        </w:rPr>
      </w:pPr>
    </w:p>
    <w:p w14:paraId="346A72AD" w14:textId="77777777" w:rsidR="00E0107F" w:rsidRDefault="00E0107F" w:rsidP="00E54F10">
      <w:pPr>
        <w:tabs>
          <w:tab w:val="left" w:pos="1572"/>
        </w:tabs>
        <w:spacing w:after="0" w:line="240" w:lineRule="auto"/>
        <w:ind w:left="1440" w:hanging="1440"/>
        <w:rPr>
          <w:rFonts w:cstheme="minorHAnsi"/>
          <w:b/>
          <w:lang w:val="en-US"/>
        </w:rPr>
      </w:pPr>
    </w:p>
    <w:p w14:paraId="034DB969" w14:textId="77777777" w:rsidR="00E0107F" w:rsidRDefault="00E0107F" w:rsidP="00E54F10">
      <w:pPr>
        <w:tabs>
          <w:tab w:val="left" w:pos="1572"/>
        </w:tabs>
        <w:spacing w:after="0" w:line="240" w:lineRule="auto"/>
        <w:ind w:left="1440" w:hanging="1440"/>
        <w:rPr>
          <w:rFonts w:cstheme="minorHAnsi"/>
          <w:b/>
          <w:lang w:val="en-US"/>
        </w:rPr>
      </w:pPr>
    </w:p>
    <w:p w14:paraId="2C29C979" w14:textId="77777777" w:rsidR="00E0107F" w:rsidRDefault="00E0107F" w:rsidP="00E54F10">
      <w:pPr>
        <w:tabs>
          <w:tab w:val="left" w:pos="1572"/>
        </w:tabs>
        <w:spacing w:after="0" w:line="240" w:lineRule="auto"/>
        <w:ind w:left="1440" w:hanging="1440"/>
        <w:rPr>
          <w:rFonts w:cstheme="minorHAnsi"/>
          <w:b/>
          <w:lang w:val="en-US"/>
        </w:rPr>
      </w:pPr>
    </w:p>
    <w:p w14:paraId="0B5B49DD" w14:textId="77777777" w:rsidR="00E0107F" w:rsidRDefault="00E0107F" w:rsidP="00E54F10">
      <w:pPr>
        <w:tabs>
          <w:tab w:val="left" w:pos="1572"/>
        </w:tabs>
        <w:spacing w:after="0" w:line="240" w:lineRule="auto"/>
        <w:ind w:left="1440" w:hanging="1440"/>
        <w:rPr>
          <w:rFonts w:cstheme="minorHAnsi"/>
          <w:b/>
          <w:lang w:val="en-US"/>
        </w:rPr>
      </w:pPr>
    </w:p>
    <w:p w14:paraId="0E9CE60F" w14:textId="77777777" w:rsidR="00E0107F" w:rsidRDefault="00E0107F" w:rsidP="00E54F10">
      <w:pPr>
        <w:tabs>
          <w:tab w:val="left" w:pos="1572"/>
        </w:tabs>
        <w:spacing w:after="0" w:line="240" w:lineRule="auto"/>
        <w:ind w:left="1440" w:hanging="1440"/>
        <w:rPr>
          <w:rFonts w:cstheme="minorHAnsi"/>
          <w:b/>
          <w:lang w:val="en-US"/>
        </w:rPr>
      </w:pPr>
    </w:p>
    <w:p w14:paraId="103B3944" w14:textId="77777777" w:rsidR="00E0107F" w:rsidRDefault="00E0107F" w:rsidP="00E54F10">
      <w:pPr>
        <w:tabs>
          <w:tab w:val="left" w:pos="1572"/>
        </w:tabs>
        <w:spacing w:after="0" w:line="240" w:lineRule="auto"/>
        <w:ind w:left="1440" w:hanging="1440"/>
        <w:rPr>
          <w:rFonts w:cstheme="minorHAnsi"/>
          <w:b/>
          <w:lang w:val="en-US"/>
        </w:rPr>
      </w:pPr>
    </w:p>
    <w:p w14:paraId="562D72C1" w14:textId="77777777" w:rsidR="00E0107F" w:rsidRDefault="00E0107F" w:rsidP="00E54F10">
      <w:pPr>
        <w:tabs>
          <w:tab w:val="left" w:pos="1572"/>
        </w:tabs>
        <w:spacing w:after="0" w:line="240" w:lineRule="auto"/>
        <w:ind w:left="1440" w:hanging="1440"/>
        <w:rPr>
          <w:rFonts w:cstheme="minorHAnsi"/>
          <w:b/>
          <w:lang w:val="en-US"/>
        </w:rPr>
      </w:pPr>
    </w:p>
    <w:p w14:paraId="72184DF0" w14:textId="77777777" w:rsidR="00E0107F" w:rsidRDefault="00E0107F" w:rsidP="00E54F10">
      <w:pPr>
        <w:tabs>
          <w:tab w:val="left" w:pos="1572"/>
        </w:tabs>
        <w:spacing w:after="0" w:line="240" w:lineRule="auto"/>
        <w:ind w:left="1440" w:hanging="1440"/>
        <w:rPr>
          <w:rFonts w:cstheme="minorHAnsi"/>
          <w:b/>
          <w:lang w:val="en-US"/>
        </w:rPr>
      </w:pPr>
    </w:p>
    <w:p w14:paraId="38B6A713" w14:textId="77777777" w:rsidR="00E0107F" w:rsidRDefault="00E0107F" w:rsidP="00E54F10">
      <w:pPr>
        <w:tabs>
          <w:tab w:val="left" w:pos="1572"/>
        </w:tabs>
        <w:spacing w:after="0" w:line="240" w:lineRule="auto"/>
        <w:ind w:left="1440" w:hanging="1440"/>
        <w:rPr>
          <w:rFonts w:cstheme="minorHAnsi"/>
          <w:b/>
          <w:lang w:val="en-US"/>
        </w:rPr>
      </w:pPr>
    </w:p>
    <w:p w14:paraId="0C77CE49" w14:textId="2972EB39" w:rsidR="00E54F10" w:rsidRPr="00E54F10" w:rsidRDefault="00E54F10" w:rsidP="00E54F10">
      <w:pPr>
        <w:tabs>
          <w:tab w:val="left" w:pos="1572"/>
        </w:tabs>
        <w:spacing w:after="0" w:line="240" w:lineRule="auto"/>
        <w:ind w:left="1440" w:hanging="1440"/>
        <w:rPr>
          <w:rFonts w:cstheme="minorHAnsi"/>
          <w:b/>
          <w:lang w:val="en-US"/>
        </w:rPr>
      </w:pPr>
      <w:r w:rsidRPr="00E54F10">
        <w:rPr>
          <w:rFonts w:cstheme="minorHAnsi"/>
          <w:b/>
          <w:lang w:val="en-US"/>
        </w:rPr>
        <w:lastRenderedPageBreak/>
        <w:t>Exception reports by year:</w:t>
      </w:r>
    </w:p>
    <w:p w14:paraId="6B3176E2" w14:textId="77777777" w:rsidR="00E54F10" w:rsidRPr="00E54F10" w:rsidRDefault="00E54F10" w:rsidP="00E54F10">
      <w:pPr>
        <w:tabs>
          <w:tab w:val="left" w:pos="1572"/>
        </w:tabs>
        <w:spacing w:after="0" w:line="240" w:lineRule="auto"/>
        <w:ind w:left="1440" w:hanging="1440"/>
        <w:rPr>
          <w:rFonts w:cstheme="minorHAnsi"/>
          <w:b/>
          <w:lang w:val="en-US"/>
        </w:rPr>
      </w:pPr>
    </w:p>
    <w:p w14:paraId="63AAB2AC" w14:textId="77777777" w:rsidR="00E54F10" w:rsidRPr="00E54F10" w:rsidRDefault="00E54F10" w:rsidP="00E54F10">
      <w:pPr>
        <w:tabs>
          <w:tab w:val="left" w:pos="1572"/>
        </w:tabs>
        <w:spacing w:after="0" w:line="240" w:lineRule="auto"/>
        <w:ind w:left="1440" w:hanging="1440"/>
        <w:rPr>
          <w:rFonts w:cstheme="minorHAnsi"/>
          <w:b/>
          <w:lang w:val="en-US"/>
        </w:rPr>
      </w:pPr>
      <w:r w:rsidRPr="00E54F10">
        <w:rPr>
          <w:rFonts w:cstheme="minorHAnsi"/>
          <w:noProof/>
          <w:lang w:val="en-US"/>
        </w:rPr>
        <w:drawing>
          <wp:inline distT="0" distB="0" distL="0" distR="0" wp14:anchorId="0D207467" wp14:editId="311E4EFD">
            <wp:extent cx="4572000" cy="2743200"/>
            <wp:effectExtent l="0" t="0" r="0" b="0"/>
            <wp:docPr id="8" name="Chart 8">
              <a:extLst xmlns:a="http://schemas.openxmlformats.org/drawingml/2006/main">
                <a:ext uri="{FF2B5EF4-FFF2-40B4-BE49-F238E27FC236}">
                  <a16:creationId xmlns:a16="http://schemas.microsoft.com/office/drawing/2014/main" id="{211DEC3A-D3D9-4628-A808-116F80B35B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6956EBE" w14:textId="77777777" w:rsidR="00E54F10" w:rsidRPr="00E54F10" w:rsidRDefault="00E54F10" w:rsidP="00E54F10">
      <w:pPr>
        <w:tabs>
          <w:tab w:val="left" w:pos="1572"/>
        </w:tabs>
        <w:spacing w:after="0" w:line="240" w:lineRule="auto"/>
        <w:ind w:left="1440" w:hanging="1440"/>
        <w:rPr>
          <w:rFonts w:cstheme="minorHAnsi"/>
          <w:b/>
          <w:lang w:val="en-US"/>
        </w:rPr>
      </w:pPr>
    </w:p>
    <w:p w14:paraId="4DC624F9" w14:textId="77777777" w:rsidR="00E54F10" w:rsidRPr="00E54F10" w:rsidRDefault="00E54F10" w:rsidP="00E54F10">
      <w:pPr>
        <w:tabs>
          <w:tab w:val="left" w:pos="1572"/>
        </w:tabs>
        <w:spacing w:after="0" w:line="240" w:lineRule="auto"/>
        <w:ind w:left="1440" w:hanging="1440"/>
        <w:rPr>
          <w:rFonts w:cstheme="minorHAnsi"/>
          <w:b/>
          <w:lang w:val="en-US"/>
        </w:rPr>
      </w:pPr>
      <w:r w:rsidRPr="00E54F10">
        <w:rPr>
          <w:rFonts w:cstheme="minorHAnsi"/>
          <w:b/>
          <w:lang w:val="en-US"/>
        </w:rPr>
        <w:t>Immediate Safety Concerns (ISC):</w:t>
      </w:r>
    </w:p>
    <w:p w14:paraId="75AC9A13" w14:textId="77777777" w:rsidR="00E0107F" w:rsidRDefault="00E0107F" w:rsidP="00E0107F">
      <w:pPr>
        <w:tabs>
          <w:tab w:val="left" w:pos="1572"/>
        </w:tabs>
        <w:spacing w:after="0" w:line="240" w:lineRule="auto"/>
        <w:rPr>
          <w:rFonts w:cstheme="minorHAnsi"/>
          <w:bCs/>
          <w:lang w:val="en-US"/>
        </w:rPr>
      </w:pPr>
    </w:p>
    <w:p w14:paraId="00E0EC56" w14:textId="77777777" w:rsidR="00E0107F" w:rsidRDefault="00E54F10" w:rsidP="00E0107F">
      <w:pPr>
        <w:tabs>
          <w:tab w:val="left" w:pos="1572"/>
        </w:tabs>
        <w:spacing w:after="0" w:line="240" w:lineRule="auto"/>
        <w:rPr>
          <w:rFonts w:cstheme="minorHAnsi"/>
          <w:bCs/>
          <w:lang w:val="en-US"/>
        </w:rPr>
      </w:pPr>
      <w:r w:rsidRPr="00E54F10">
        <w:rPr>
          <w:rFonts w:cstheme="minorHAnsi"/>
          <w:bCs/>
          <w:lang w:val="en-US"/>
        </w:rPr>
        <w:t xml:space="preserve">Of the 21 ISCs received over the year, 5 were upheld. These were all discussed with the departments and appropriate measures taken. This included support for the trainees involved and implementation of changes within departments to avoid recurrence of issues.  </w:t>
      </w:r>
    </w:p>
    <w:p w14:paraId="14255C28" w14:textId="77777777" w:rsidR="00E0107F" w:rsidRDefault="00E0107F" w:rsidP="00E0107F">
      <w:pPr>
        <w:tabs>
          <w:tab w:val="left" w:pos="1572"/>
        </w:tabs>
        <w:spacing w:after="0" w:line="240" w:lineRule="auto"/>
        <w:rPr>
          <w:rFonts w:cstheme="minorHAnsi"/>
          <w:bCs/>
          <w:lang w:val="en-US"/>
        </w:rPr>
      </w:pPr>
    </w:p>
    <w:p w14:paraId="458535E7" w14:textId="4F6FDC58" w:rsidR="00E54F10" w:rsidRPr="00E54F10" w:rsidRDefault="00E0107F" w:rsidP="00E0107F">
      <w:pPr>
        <w:tabs>
          <w:tab w:val="left" w:pos="1572"/>
        </w:tabs>
        <w:spacing w:after="0" w:line="240" w:lineRule="auto"/>
        <w:rPr>
          <w:rFonts w:cstheme="minorHAnsi"/>
          <w:bCs/>
          <w:lang w:val="en-US"/>
        </w:rPr>
      </w:pPr>
      <w:r>
        <w:rPr>
          <w:rFonts w:cstheme="minorHAnsi"/>
          <w:bCs/>
          <w:lang w:val="en-US"/>
        </w:rPr>
        <w:t xml:space="preserve">Many of the ISC related to staff shortages and cross covering. </w:t>
      </w:r>
      <w:r w:rsidR="00E54F10" w:rsidRPr="00E54F10">
        <w:rPr>
          <w:rFonts w:cstheme="minorHAnsi"/>
          <w:bCs/>
          <w:lang w:val="en-US"/>
        </w:rPr>
        <w:t xml:space="preserve">The implementation of a trust locum escalation policy will be helpful to ensure consistency across the trust and prevent </w:t>
      </w:r>
      <w:proofErr w:type="spellStart"/>
      <w:r w:rsidR="00E54F10" w:rsidRPr="00E54F10">
        <w:rPr>
          <w:rFonts w:cstheme="minorHAnsi"/>
          <w:bCs/>
          <w:lang w:val="en-US"/>
        </w:rPr>
        <w:t>rota</w:t>
      </w:r>
      <w:proofErr w:type="spellEnd"/>
      <w:r w:rsidR="00E54F10" w:rsidRPr="00E54F10">
        <w:rPr>
          <w:rFonts w:cstheme="minorHAnsi"/>
          <w:bCs/>
          <w:lang w:val="en-US"/>
        </w:rPr>
        <w:t xml:space="preserve"> gaps and cross cover. </w:t>
      </w:r>
    </w:p>
    <w:p w14:paraId="2271C9C5" w14:textId="77777777" w:rsidR="00E54F10" w:rsidRPr="00E54F10" w:rsidRDefault="00E54F10" w:rsidP="00E54F10">
      <w:pPr>
        <w:tabs>
          <w:tab w:val="left" w:pos="1572"/>
        </w:tabs>
        <w:spacing w:after="0" w:line="240" w:lineRule="auto"/>
        <w:ind w:left="1440" w:hanging="1440"/>
        <w:rPr>
          <w:rFonts w:cstheme="minorHAnsi"/>
          <w:b/>
          <w:lang w:val="en-US"/>
        </w:rPr>
      </w:pPr>
    </w:p>
    <w:p w14:paraId="6AEBC436" w14:textId="77777777" w:rsidR="00E0107F" w:rsidRDefault="00E0107F" w:rsidP="00E0107F">
      <w:pPr>
        <w:tabs>
          <w:tab w:val="left" w:pos="1572"/>
        </w:tabs>
        <w:spacing w:after="0" w:line="240" w:lineRule="auto"/>
        <w:rPr>
          <w:rFonts w:cstheme="minorHAnsi"/>
          <w:b/>
          <w:lang w:val="en-US"/>
        </w:rPr>
      </w:pPr>
    </w:p>
    <w:p w14:paraId="02563ECC" w14:textId="290A8D2F" w:rsidR="00E54F10" w:rsidRPr="00E0107F" w:rsidRDefault="00E54F10" w:rsidP="00E0107F">
      <w:pPr>
        <w:pStyle w:val="ListParagraph"/>
        <w:numPr>
          <w:ilvl w:val="0"/>
          <w:numId w:val="30"/>
        </w:numPr>
        <w:tabs>
          <w:tab w:val="left" w:pos="1572"/>
        </w:tabs>
        <w:spacing w:after="0" w:line="240" w:lineRule="auto"/>
        <w:rPr>
          <w:rFonts w:cstheme="minorHAnsi"/>
          <w:b/>
          <w:lang w:val="en-US"/>
        </w:rPr>
      </w:pPr>
      <w:r w:rsidRPr="00E0107F">
        <w:rPr>
          <w:rFonts w:cstheme="minorHAnsi"/>
          <w:b/>
          <w:lang w:val="en-US"/>
        </w:rPr>
        <w:t xml:space="preserve"> Exception reporting in general/acute medicine</w:t>
      </w:r>
    </w:p>
    <w:p w14:paraId="41B3BC60" w14:textId="77777777" w:rsidR="00E54F10" w:rsidRPr="00E54F10" w:rsidRDefault="00E54F10" w:rsidP="00E54F10">
      <w:pPr>
        <w:tabs>
          <w:tab w:val="left" w:pos="1572"/>
        </w:tabs>
        <w:spacing w:after="0" w:line="240" w:lineRule="auto"/>
        <w:ind w:left="1440" w:hanging="1440"/>
        <w:rPr>
          <w:rFonts w:cstheme="minorHAnsi"/>
          <w:b/>
          <w:lang w:val="en-US"/>
        </w:rPr>
      </w:pPr>
    </w:p>
    <w:p w14:paraId="274E856C" w14:textId="77777777" w:rsidR="00E54F10" w:rsidRPr="00E54F10" w:rsidRDefault="00E54F10" w:rsidP="00E0107F">
      <w:pPr>
        <w:tabs>
          <w:tab w:val="left" w:pos="1572"/>
        </w:tabs>
        <w:spacing w:after="0" w:line="240" w:lineRule="auto"/>
        <w:rPr>
          <w:rFonts w:cstheme="minorHAnsi"/>
          <w:b/>
          <w:lang w:val="en-US"/>
        </w:rPr>
      </w:pPr>
    </w:p>
    <w:p w14:paraId="5227B0D2" w14:textId="77777777" w:rsidR="00E54F10" w:rsidRPr="00E54F10" w:rsidRDefault="00E54F10" w:rsidP="00E0107F">
      <w:pPr>
        <w:tabs>
          <w:tab w:val="left" w:pos="1572"/>
        </w:tabs>
        <w:spacing w:after="0" w:line="240" w:lineRule="auto"/>
        <w:rPr>
          <w:rFonts w:cstheme="minorHAnsi"/>
          <w:b/>
          <w:lang w:val="en-US"/>
        </w:rPr>
      </w:pPr>
    </w:p>
    <w:p w14:paraId="57B74799" w14:textId="77777777" w:rsidR="00E54F10" w:rsidRPr="00E54F10" w:rsidRDefault="00E54F10" w:rsidP="00E54F10">
      <w:pPr>
        <w:tabs>
          <w:tab w:val="left" w:pos="1572"/>
        </w:tabs>
        <w:spacing w:after="0" w:line="240" w:lineRule="auto"/>
        <w:ind w:left="1440" w:hanging="1440"/>
        <w:rPr>
          <w:rFonts w:cstheme="minorHAnsi"/>
          <w:b/>
          <w:lang w:val="en-US"/>
        </w:rPr>
      </w:pPr>
      <w:r w:rsidRPr="00E54F10">
        <w:rPr>
          <w:rFonts w:cstheme="minorHAnsi"/>
          <w:noProof/>
          <w:lang w:val="en-US"/>
        </w:rPr>
        <w:drawing>
          <wp:inline distT="0" distB="0" distL="0" distR="0" wp14:anchorId="72C902E5" wp14:editId="2480F3DE">
            <wp:extent cx="4572000" cy="2743200"/>
            <wp:effectExtent l="0" t="0" r="0" b="0"/>
            <wp:docPr id="9" name="Chart 9">
              <a:extLst xmlns:a="http://schemas.openxmlformats.org/drawingml/2006/main">
                <a:ext uri="{FF2B5EF4-FFF2-40B4-BE49-F238E27FC236}">
                  <a16:creationId xmlns:a16="http://schemas.microsoft.com/office/drawing/2014/main" id="{25597891-5119-4FC2-B47F-970FFAB61A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D429439" w14:textId="77777777" w:rsidR="00E54F10" w:rsidRPr="00E54F10" w:rsidRDefault="00E54F10" w:rsidP="00E54F10">
      <w:pPr>
        <w:tabs>
          <w:tab w:val="left" w:pos="1572"/>
        </w:tabs>
        <w:spacing w:after="0" w:line="240" w:lineRule="auto"/>
        <w:ind w:left="1440" w:hanging="1440"/>
        <w:rPr>
          <w:rFonts w:cstheme="minorHAnsi"/>
          <w:b/>
          <w:lang w:val="en-US"/>
        </w:rPr>
      </w:pPr>
    </w:p>
    <w:p w14:paraId="6E3D07CD" w14:textId="721E70DD" w:rsidR="00E54F10" w:rsidRDefault="00E0107F" w:rsidP="00E0107F">
      <w:pPr>
        <w:tabs>
          <w:tab w:val="left" w:pos="1572"/>
        </w:tabs>
        <w:spacing w:after="0" w:line="240" w:lineRule="auto"/>
        <w:rPr>
          <w:rFonts w:cstheme="minorHAnsi"/>
          <w:bCs/>
          <w:lang w:val="en-US"/>
        </w:rPr>
      </w:pPr>
      <w:r>
        <w:rPr>
          <w:rFonts w:cstheme="minorHAnsi"/>
          <w:bCs/>
          <w:lang w:val="en-US"/>
        </w:rPr>
        <w:lastRenderedPageBreak/>
        <w:t>The c</w:t>
      </w:r>
      <w:r w:rsidR="00E54F10" w:rsidRPr="00E54F10">
        <w:rPr>
          <w:rFonts w:cstheme="minorHAnsi"/>
          <w:bCs/>
          <w:lang w:val="en-US"/>
        </w:rPr>
        <w:t>ontinu</w:t>
      </w:r>
      <w:r>
        <w:rPr>
          <w:rFonts w:cstheme="minorHAnsi"/>
          <w:bCs/>
          <w:lang w:val="en-US"/>
        </w:rPr>
        <w:t>ed</w:t>
      </w:r>
      <w:r w:rsidR="00E54F10" w:rsidRPr="00E54F10">
        <w:rPr>
          <w:rFonts w:cstheme="minorHAnsi"/>
          <w:bCs/>
          <w:lang w:val="en-US"/>
        </w:rPr>
        <w:t xml:space="preserve"> high pressures within acute/general medicine are reflected in the highest number</w:t>
      </w:r>
      <w:r>
        <w:rPr>
          <w:rFonts w:cstheme="minorHAnsi"/>
          <w:bCs/>
          <w:lang w:val="en-US"/>
        </w:rPr>
        <w:t xml:space="preserve"> of </w:t>
      </w:r>
      <w:r w:rsidR="00E54F10" w:rsidRPr="00E54F10">
        <w:rPr>
          <w:rFonts w:cstheme="minorHAnsi"/>
          <w:bCs/>
          <w:lang w:val="en-US"/>
        </w:rPr>
        <w:t>exception reports ever in Q4 for the department</w:t>
      </w:r>
      <w:r>
        <w:rPr>
          <w:rFonts w:cstheme="minorHAnsi"/>
          <w:bCs/>
          <w:lang w:val="en-US"/>
        </w:rPr>
        <w:t xml:space="preserve"> and the highest number reports for the year 2022-23</w:t>
      </w:r>
      <w:r w:rsidR="00E54F10" w:rsidRPr="00E54F10">
        <w:rPr>
          <w:rFonts w:cstheme="minorHAnsi"/>
          <w:bCs/>
          <w:lang w:val="en-US"/>
        </w:rPr>
        <w:t xml:space="preserve">. </w:t>
      </w:r>
    </w:p>
    <w:p w14:paraId="13E84A28" w14:textId="77777777" w:rsidR="00E0107F" w:rsidRPr="00E54F10" w:rsidRDefault="00E0107F" w:rsidP="00E0107F">
      <w:pPr>
        <w:tabs>
          <w:tab w:val="left" w:pos="1572"/>
        </w:tabs>
        <w:spacing w:after="0" w:line="240" w:lineRule="auto"/>
        <w:rPr>
          <w:rFonts w:cstheme="minorHAnsi"/>
          <w:bCs/>
          <w:lang w:val="en-US"/>
        </w:rPr>
      </w:pPr>
    </w:p>
    <w:p w14:paraId="36612D0C" w14:textId="619EA36F" w:rsidR="00E54F10" w:rsidRPr="00E54F10" w:rsidRDefault="00E54F10" w:rsidP="00E54F10">
      <w:pPr>
        <w:tabs>
          <w:tab w:val="left" w:pos="1572"/>
        </w:tabs>
        <w:spacing w:after="0" w:line="240" w:lineRule="auto"/>
        <w:ind w:left="1440" w:hanging="1440"/>
        <w:rPr>
          <w:rFonts w:cstheme="minorHAnsi"/>
          <w:lang w:val="en-US"/>
        </w:rPr>
      </w:pPr>
      <w:r w:rsidRPr="00E54F10">
        <w:rPr>
          <w:rFonts w:cstheme="minorHAnsi"/>
          <w:lang w:val="en-US"/>
        </w:rPr>
        <w:t>The increased number of exception reports for this</w:t>
      </w:r>
      <w:r w:rsidR="00E0107F">
        <w:rPr>
          <w:rFonts w:cstheme="minorHAnsi"/>
          <w:lang w:val="en-US"/>
        </w:rPr>
        <w:t xml:space="preserve"> year is likely </w:t>
      </w:r>
      <w:r w:rsidRPr="00E54F10">
        <w:rPr>
          <w:rFonts w:cstheme="minorHAnsi"/>
          <w:lang w:val="en-US"/>
        </w:rPr>
        <w:t>(at least in part) to:</w:t>
      </w:r>
    </w:p>
    <w:p w14:paraId="4909FCA7" w14:textId="77777777" w:rsidR="00E54F10" w:rsidRPr="00E54F10" w:rsidRDefault="00E54F10" w:rsidP="00E54F10">
      <w:pPr>
        <w:numPr>
          <w:ilvl w:val="0"/>
          <w:numId w:val="32"/>
        </w:numPr>
        <w:tabs>
          <w:tab w:val="left" w:pos="1572"/>
        </w:tabs>
        <w:spacing w:after="0" w:line="240" w:lineRule="auto"/>
        <w:rPr>
          <w:rFonts w:cstheme="minorHAnsi"/>
          <w:lang w:val="en-US"/>
        </w:rPr>
      </w:pPr>
      <w:r w:rsidRPr="00E54F10">
        <w:rPr>
          <w:rFonts w:cstheme="minorHAnsi"/>
          <w:lang w:val="en-US"/>
        </w:rPr>
        <w:t>IA from other staff groups</w:t>
      </w:r>
    </w:p>
    <w:p w14:paraId="1F2E5D99" w14:textId="4963AF64" w:rsidR="00E54F10" w:rsidRPr="00E54F10" w:rsidRDefault="00E0107F" w:rsidP="00E54F10">
      <w:pPr>
        <w:numPr>
          <w:ilvl w:val="0"/>
          <w:numId w:val="32"/>
        </w:numPr>
        <w:tabs>
          <w:tab w:val="left" w:pos="1572"/>
        </w:tabs>
        <w:spacing w:after="0" w:line="240" w:lineRule="auto"/>
        <w:rPr>
          <w:rFonts w:cstheme="minorHAnsi"/>
          <w:lang w:val="en-US"/>
        </w:rPr>
      </w:pPr>
      <w:r>
        <w:rPr>
          <w:rFonts w:cstheme="minorHAnsi"/>
          <w:lang w:val="en-US"/>
        </w:rPr>
        <w:t xml:space="preserve">Winter pressures that were </w:t>
      </w:r>
      <w:proofErr w:type="gramStart"/>
      <w:r>
        <w:rPr>
          <w:rFonts w:cstheme="minorHAnsi"/>
          <w:lang w:val="en-US"/>
        </w:rPr>
        <w:t>particular high</w:t>
      </w:r>
      <w:proofErr w:type="gramEnd"/>
      <w:r>
        <w:rPr>
          <w:rFonts w:cstheme="minorHAnsi"/>
          <w:lang w:val="en-US"/>
        </w:rPr>
        <w:t xml:space="preserve"> and lasted longer</w:t>
      </w:r>
    </w:p>
    <w:p w14:paraId="50C982A2" w14:textId="7BC80DEF" w:rsidR="00E54F10" w:rsidRPr="00E54F10" w:rsidRDefault="00E54F10" w:rsidP="00E54F10">
      <w:pPr>
        <w:numPr>
          <w:ilvl w:val="0"/>
          <w:numId w:val="32"/>
        </w:numPr>
        <w:tabs>
          <w:tab w:val="left" w:pos="1572"/>
        </w:tabs>
        <w:spacing w:after="0" w:line="240" w:lineRule="auto"/>
        <w:rPr>
          <w:rFonts w:cstheme="minorHAnsi"/>
          <w:lang w:val="en-US"/>
        </w:rPr>
      </w:pPr>
      <w:r w:rsidRPr="00E54F10">
        <w:rPr>
          <w:rFonts w:cstheme="minorHAnsi"/>
          <w:lang w:val="en-US"/>
        </w:rPr>
        <w:t>Staff shortages including</w:t>
      </w:r>
      <w:r w:rsidR="00E0107F">
        <w:rPr>
          <w:rFonts w:cstheme="minorHAnsi"/>
          <w:lang w:val="en-US"/>
        </w:rPr>
        <w:t xml:space="preserve"> high levels of</w:t>
      </w:r>
      <w:r w:rsidRPr="00E54F10">
        <w:rPr>
          <w:rFonts w:cstheme="minorHAnsi"/>
          <w:lang w:val="en-US"/>
        </w:rPr>
        <w:t xml:space="preserve"> sickness</w:t>
      </w:r>
    </w:p>
    <w:p w14:paraId="5DA568B3" w14:textId="77777777" w:rsidR="00E54F10" w:rsidRPr="00E54F10" w:rsidRDefault="00E54F10" w:rsidP="00E54F10">
      <w:pPr>
        <w:numPr>
          <w:ilvl w:val="0"/>
          <w:numId w:val="32"/>
        </w:numPr>
        <w:tabs>
          <w:tab w:val="left" w:pos="1572"/>
        </w:tabs>
        <w:spacing w:after="0" w:line="240" w:lineRule="auto"/>
        <w:rPr>
          <w:rFonts w:cstheme="minorHAnsi"/>
          <w:lang w:val="en-US"/>
        </w:rPr>
      </w:pPr>
      <w:r w:rsidRPr="00E54F10">
        <w:rPr>
          <w:rFonts w:cstheme="minorHAnsi"/>
          <w:lang w:val="en-US"/>
        </w:rPr>
        <w:t>LEDs starting to join trainees in exception reporting</w:t>
      </w:r>
    </w:p>
    <w:p w14:paraId="2DAE91CA" w14:textId="69B5D6F5" w:rsidR="00E54F10" w:rsidRDefault="00E54F10" w:rsidP="00E54F10">
      <w:pPr>
        <w:numPr>
          <w:ilvl w:val="0"/>
          <w:numId w:val="32"/>
        </w:numPr>
        <w:tabs>
          <w:tab w:val="left" w:pos="1572"/>
        </w:tabs>
        <w:spacing w:after="0" w:line="240" w:lineRule="auto"/>
        <w:rPr>
          <w:rFonts w:cstheme="minorHAnsi"/>
          <w:lang w:val="en-US"/>
        </w:rPr>
      </w:pPr>
      <w:r w:rsidRPr="00E54F10">
        <w:rPr>
          <w:rFonts w:cstheme="minorHAnsi"/>
          <w:lang w:val="en-US"/>
        </w:rPr>
        <w:t xml:space="preserve">Problems with the H@N IT system </w:t>
      </w:r>
      <w:r w:rsidR="00E0107F">
        <w:rPr>
          <w:rFonts w:cstheme="minorHAnsi"/>
          <w:lang w:val="en-US"/>
        </w:rPr>
        <w:t>causing delays to finish times</w:t>
      </w:r>
    </w:p>
    <w:p w14:paraId="383B2B3B" w14:textId="77777777" w:rsidR="00E0107F" w:rsidRPr="00E54F10" w:rsidRDefault="00E0107F" w:rsidP="00E0107F">
      <w:pPr>
        <w:tabs>
          <w:tab w:val="left" w:pos="1572"/>
        </w:tabs>
        <w:spacing w:after="0" w:line="240" w:lineRule="auto"/>
        <w:ind w:left="720"/>
        <w:rPr>
          <w:rFonts w:cstheme="minorHAnsi"/>
          <w:lang w:val="en-US"/>
        </w:rPr>
      </w:pPr>
    </w:p>
    <w:p w14:paraId="1D1BC867" w14:textId="00046207" w:rsidR="00E54F10" w:rsidRDefault="00E54F10" w:rsidP="00E0107F">
      <w:pPr>
        <w:tabs>
          <w:tab w:val="left" w:pos="1572"/>
        </w:tabs>
        <w:spacing w:after="0" w:line="240" w:lineRule="auto"/>
        <w:rPr>
          <w:rFonts w:cstheme="minorHAnsi"/>
          <w:lang w:val="en-US"/>
        </w:rPr>
      </w:pPr>
      <w:proofErr w:type="gramStart"/>
      <w:r w:rsidRPr="00E54F10">
        <w:rPr>
          <w:rFonts w:cstheme="minorHAnsi"/>
          <w:lang w:val="en-US"/>
        </w:rPr>
        <w:t>Trainees</w:t>
      </w:r>
      <w:proofErr w:type="gramEnd"/>
      <w:r w:rsidRPr="00E54F10">
        <w:rPr>
          <w:rFonts w:cstheme="minorHAnsi"/>
          <w:lang w:val="en-US"/>
        </w:rPr>
        <w:t xml:space="preserve"> report staying late to complete tasks and report a high number of patients and patients of high acuity. There have been high levels of sickness in the workforce resulting in doctors looking after more patients, cross covering and staying late. </w:t>
      </w:r>
    </w:p>
    <w:p w14:paraId="43316509" w14:textId="77777777" w:rsidR="00E0107F" w:rsidRPr="00E54F10" w:rsidRDefault="00E0107F" w:rsidP="00E0107F">
      <w:pPr>
        <w:tabs>
          <w:tab w:val="left" w:pos="1572"/>
        </w:tabs>
        <w:spacing w:after="0" w:line="240" w:lineRule="auto"/>
        <w:rPr>
          <w:rFonts w:cstheme="minorHAnsi"/>
          <w:lang w:val="en-US"/>
        </w:rPr>
      </w:pPr>
    </w:p>
    <w:p w14:paraId="4DE3DEF9" w14:textId="77777777" w:rsidR="00E54F10" w:rsidRPr="00E54F10" w:rsidRDefault="00E54F10" w:rsidP="00E54F10">
      <w:pPr>
        <w:tabs>
          <w:tab w:val="left" w:pos="1572"/>
        </w:tabs>
        <w:spacing w:after="0" w:line="240" w:lineRule="auto"/>
        <w:ind w:left="1440" w:hanging="1440"/>
        <w:rPr>
          <w:rFonts w:cstheme="minorHAnsi"/>
          <w:i/>
          <w:iCs/>
          <w:lang w:val="en-US"/>
        </w:rPr>
      </w:pPr>
      <w:r w:rsidRPr="00E54F10">
        <w:rPr>
          <w:rFonts w:cstheme="minorHAnsi"/>
          <w:i/>
          <w:iCs/>
          <w:lang w:val="en-US"/>
        </w:rPr>
        <w:t>Actions taken:</w:t>
      </w:r>
    </w:p>
    <w:p w14:paraId="39EDE234" w14:textId="77777777" w:rsidR="00E54F10" w:rsidRPr="00E54F10" w:rsidRDefault="00E54F10" w:rsidP="00E54F10">
      <w:pPr>
        <w:numPr>
          <w:ilvl w:val="0"/>
          <w:numId w:val="33"/>
        </w:numPr>
        <w:tabs>
          <w:tab w:val="left" w:pos="1572"/>
        </w:tabs>
        <w:spacing w:after="0" w:line="240" w:lineRule="auto"/>
        <w:rPr>
          <w:rFonts w:cstheme="minorHAnsi"/>
          <w:lang w:val="en-US"/>
        </w:rPr>
      </w:pPr>
      <w:r w:rsidRPr="00E54F10">
        <w:rPr>
          <w:rFonts w:cstheme="minorHAnsi"/>
          <w:lang w:val="en-US"/>
        </w:rPr>
        <w:t xml:space="preserve">The consultant team in medicine continue to be very supportive and engaged with their trainees and junior doctors and keen to improve their experience. Consultants make time for supervision and assessment of trainees/juniors and make time to discuss exception reports. In general reports are discussed quickly and trainees are signed off for payment or TOIL in a timely manner. There is a feeling of </w:t>
      </w:r>
      <w:proofErr w:type="gramStart"/>
      <w:r w:rsidRPr="00E54F10">
        <w:rPr>
          <w:rFonts w:cstheme="minorHAnsi"/>
          <w:lang w:val="en-US"/>
        </w:rPr>
        <w:t>team work</w:t>
      </w:r>
      <w:proofErr w:type="gramEnd"/>
      <w:r w:rsidRPr="00E54F10">
        <w:rPr>
          <w:rFonts w:cstheme="minorHAnsi"/>
          <w:lang w:val="en-US"/>
        </w:rPr>
        <w:t xml:space="preserve"> within the department with consultants present and accessible.</w:t>
      </w:r>
    </w:p>
    <w:p w14:paraId="760BC65F" w14:textId="7E6A4BEF" w:rsidR="00E54F10" w:rsidRPr="00E54F10" w:rsidRDefault="00E54F10" w:rsidP="00E54F10">
      <w:pPr>
        <w:numPr>
          <w:ilvl w:val="0"/>
          <w:numId w:val="33"/>
        </w:numPr>
        <w:tabs>
          <w:tab w:val="left" w:pos="1572"/>
        </w:tabs>
        <w:spacing w:after="0" w:line="240" w:lineRule="auto"/>
        <w:rPr>
          <w:rFonts w:cstheme="minorHAnsi"/>
          <w:lang w:val="en-US"/>
        </w:rPr>
      </w:pPr>
      <w:r w:rsidRPr="00E54F10">
        <w:rPr>
          <w:rFonts w:cstheme="minorHAnsi"/>
          <w:lang w:val="en-US"/>
        </w:rPr>
        <w:t>GOSW regularly attends induction in medicine to discuss exception reporting and where to access support for wellbeing</w:t>
      </w:r>
      <w:r w:rsidR="00E0107F">
        <w:rPr>
          <w:rFonts w:cstheme="minorHAnsi"/>
          <w:lang w:val="en-US"/>
        </w:rPr>
        <w:t>. Dr Fu, in charge of medical induction, is excellent at ensuring juniors are encouraged to ER.</w:t>
      </w:r>
    </w:p>
    <w:p w14:paraId="3CC6106A" w14:textId="77777777" w:rsidR="00E54F10" w:rsidRPr="00E54F10" w:rsidRDefault="00E54F10" w:rsidP="00E54F10">
      <w:pPr>
        <w:numPr>
          <w:ilvl w:val="0"/>
          <w:numId w:val="33"/>
        </w:numPr>
        <w:tabs>
          <w:tab w:val="left" w:pos="1572"/>
        </w:tabs>
        <w:spacing w:after="0" w:line="240" w:lineRule="auto"/>
        <w:rPr>
          <w:rFonts w:cstheme="minorHAnsi"/>
          <w:lang w:val="en-US"/>
        </w:rPr>
      </w:pPr>
      <w:r w:rsidRPr="00E54F10">
        <w:rPr>
          <w:rFonts w:cstheme="minorHAnsi"/>
          <w:lang w:val="en-US"/>
        </w:rPr>
        <w:t>Long term work force strategy for medicine is being reviewed at senior level and is being led by Sam Gooden</w:t>
      </w:r>
    </w:p>
    <w:p w14:paraId="15708D8C" w14:textId="77777777" w:rsidR="00E54F10" w:rsidRPr="00E54F10" w:rsidRDefault="00E54F10" w:rsidP="00E54F10">
      <w:pPr>
        <w:numPr>
          <w:ilvl w:val="0"/>
          <w:numId w:val="33"/>
        </w:numPr>
        <w:tabs>
          <w:tab w:val="left" w:pos="1572"/>
        </w:tabs>
        <w:spacing w:after="0" w:line="240" w:lineRule="auto"/>
        <w:rPr>
          <w:rFonts w:cstheme="minorHAnsi"/>
          <w:lang w:val="en-US"/>
        </w:rPr>
      </w:pPr>
      <w:r w:rsidRPr="00E54F10">
        <w:rPr>
          <w:rFonts w:cstheme="minorHAnsi"/>
          <w:lang w:val="en-US"/>
        </w:rPr>
        <w:t>Evaluation of the Physician Associate pilot which has now been extended to substantive posts</w:t>
      </w:r>
    </w:p>
    <w:p w14:paraId="19F301F0" w14:textId="050363EE" w:rsidR="00E54F10" w:rsidRPr="00E54F10" w:rsidRDefault="00E54F10" w:rsidP="00E54F10">
      <w:pPr>
        <w:numPr>
          <w:ilvl w:val="0"/>
          <w:numId w:val="33"/>
        </w:numPr>
        <w:tabs>
          <w:tab w:val="left" w:pos="1572"/>
        </w:tabs>
        <w:spacing w:after="0" w:line="240" w:lineRule="auto"/>
        <w:rPr>
          <w:rFonts w:cstheme="minorHAnsi"/>
          <w:lang w:val="en-US"/>
        </w:rPr>
      </w:pPr>
      <w:r w:rsidRPr="00E54F10">
        <w:rPr>
          <w:rFonts w:cstheme="minorHAnsi"/>
          <w:lang w:val="en-US"/>
        </w:rPr>
        <w:t xml:space="preserve">Locum escalation policy being </w:t>
      </w:r>
      <w:proofErr w:type="gramStart"/>
      <w:r w:rsidRPr="00E54F10">
        <w:rPr>
          <w:rFonts w:cstheme="minorHAnsi"/>
          <w:lang w:val="en-US"/>
        </w:rPr>
        <w:t xml:space="preserve">written </w:t>
      </w:r>
      <w:r w:rsidR="00E0107F">
        <w:rPr>
          <w:rFonts w:cstheme="minorHAnsi"/>
          <w:lang w:val="en-US"/>
        </w:rPr>
        <w:t xml:space="preserve"> at</w:t>
      </w:r>
      <w:proofErr w:type="gramEnd"/>
      <w:r w:rsidR="00E0107F">
        <w:rPr>
          <w:rFonts w:cstheme="minorHAnsi"/>
          <w:lang w:val="en-US"/>
        </w:rPr>
        <w:t xml:space="preserve"> senior level</w:t>
      </w:r>
    </w:p>
    <w:p w14:paraId="1A9E1202" w14:textId="77777777" w:rsidR="00E54F10" w:rsidRPr="00E54F10" w:rsidRDefault="00E54F10" w:rsidP="00E54F10">
      <w:pPr>
        <w:numPr>
          <w:ilvl w:val="0"/>
          <w:numId w:val="33"/>
        </w:numPr>
        <w:tabs>
          <w:tab w:val="left" w:pos="1572"/>
        </w:tabs>
        <w:spacing w:after="0" w:line="240" w:lineRule="auto"/>
        <w:rPr>
          <w:rFonts w:cstheme="minorHAnsi"/>
          <w:lang w:val="en-US"/>
        </w:rPr>
      </w:pPr>
      <w:r w:rsidRPr="00E54F10">
        <w:rPr>
          <w:rFonts w:cstheme="minorHAnsi"/>
          <w:lang w:val="en-US"/>
        </w:rPr>
        <w:t>H@N software to be replaced in 2024</w:t>
      </w:r>
    </w:p>
    <w:p w14:paraId="3D258495" w14:textId="77777777" w:rsidR="00E54F10" w:rsidRPr="00E54F10" w:rsidRDefault="00E54F10" w:rsidP="00E54F10">
      <w:pPr>
        <w:tabs>
          <w:tab w:val="left" w:pos="1572"/>
        </w:tabs>
        <w:spacing w:after="0" w:line="240" w:lineRule="auto"/>
        <w:ind w:left="1440" w:hanging="1440"/>
        <w:rPr>
          <w:rFonts w:cstheme="minorHAnsi"/>
          <w:b/>
          <w:lang w:val="en-US"/>
        </w:rPr>
      </w:pPr>
    </w:p>
    <w:p w14:paraId="635C2843" w14:textId="6E1D6292" w:rsidR="00E54F10" w:rsidRDefault="00E54F10" w:rsidP="00E54F10">
      <w:pPr>
        <w:numPr>
          <w:ilvl w:val="0"/>
          <w:numId w:val="30"/>
        </w:numPr>
        <w:tabs>
          <w:tab w:val="left" w:pos="1572"/>
        </w:tabs>
        <w:spacing w:after="0" w:line="240" w:lineRule="auto"/>
        <w:rPr>
          <w:rFonts w:cstheme="minorHAnsi"/>
          <w:b/>
          <w:lang w:val="en-US"/>
        </w:rPr>
      </w:pPr>
      <w:r w:rsidRPr="00E54F10">
        <w:rPr>
          <w:rFonts w:cstheme="minorHAnsi"/>
          <w:b/>
          <w:lang w:val="en-US"/>
        </w:rPr>
        <w:t>Exception reports from LED:</w:t>
      </w:r>
    </w:p>
    <w:p w14:paraId="785B7552" w14:textId="77777777" w:rsidR="00E0107F" w:rsidRPr="00E54F10" w:rsidRDefault="00E0107F" w:rsidP="00E0107F">
      <w:pPr>
        <w:tabs>
          <w:tab w:val="left" w:pos="1572"/>
        </w:tabs>
        <w:spacing w:after="0" w:line="240" w:lineRule="auto"/>
        <w:ind w:left="720"/>
        <w:rPr>
          <w:rFonts w:cstheme="minorHAnsi"/>
          <w:b/>
          <w:lang w:val="en-US"/>
        </w:rPr>
      </w:pPr>
    </w:p>
    <w:p w14:paraId="61816DE7" w14:textId="77777777" w:rsidR="00E54F10" w:rsidRPr="00E54F10" w:rsidRDefault="00E54F10" w:rsidP="00E54F10">
      <w:pPr>
        <w:tabs>
          <w:tab w:val="left" w:pos="1572"/>
        </w:tabs>
        <w:spacing w:after="0" w:line="240" w:lineRule="auto"/>
        <w:ind w:left="1440" w:hanging="1440"/>
        <w:rPr>
          <w:rFonts w:cstheme="minorHAnsi"/>
          <w:bCs/>
          <w:lang w:val="en-US"/>
        </w:rPr>
      </w:pPr>
      <w:r w:rsidRPr="00E54F10">
        <w:rPr>
          <w:rFonts w:cstheme="minorHAnsi"/>
          <w:bCs/>
          <w:lang w:val="en-US"/>
        </w:rPr>
        <w:t xml:space="preserve">Quarter 4 2022-23 saw the first exception reports submitted from LEDs. </w:t>
      </w:r>
    </w:p>
    <w:p w14:paraId="3D620F69" w14:textId="77777777" w:rsidR="00E54F10" w:rsidRPr="00E54F10" w:rsidRDefault="00E54F10" w:rsidP="00E54F10">
      <w:pPr>
        <w:numPr>
          <w:ilvl w:val="0"/>
          <w:numId w:val="29"/>
        </w:numPr>
        <w:tabs>
          <w:tab w:val="left" w:pos="1572"/>
        </w:tabs>
        <w:spacing w:after="0" w:line="240" w:lineRule="auto"/>
        <w:rPr>
          <w:rFonts w:cstheme="minorHAnsi"/>
          <w:lang w:val="en-US"/>
        </w:rPr>
      </w:pPr>
      <w:r w:rsidRPr="00E54F10">
        <w:rPr>
          <w:rFonts w:cstheme="minorHAnsi"/>
          <w:lang w:val="en-US"/>
        </w:rPr>
        <w:t xml:space="preserve">Twenty six percent (47/ 182) of reports were received from locally employed doctors in Q4. </w:t>
      </w:r>
    </w:p>
    <w:p w14:paraId="012C6945" w14:textId="77777777" w:rsidR="00E0107F" w:rsidRDefault="00E54F10" w:rsidP="00E54F10">
      <w:pPr>
        <w:numPr>
          <w:ilvl w:val="0"/>
          <w:numId w:val="29"/>
        </w:numPr>
        <w:tabs>
          <w:tab w:val="left" w:pos="1572"/>
        </w:tabs>
        <w:spacing w:after="0" w:line="240" w:lineRule="auto"/>
        <w:rPr>
          <w:rFonts w:cstheme="minorHAnsi"/>
          <w:lang w:val="en-US"/>
        </w:rPr>
      </w:pPr>
      <w:r w:rsidRPr="00E54F10">
        <w:rPr>
          <w:rFonts w:cstheme="minorHAnsi"/>
          <w:lang w:val="en-US"/>
        </w:rPr>
        <w:t xml:space="preserve">This reflects the hard work by LED and IMG leads to encourage reporting and increase awareness of the access for LED to reporting.  </w:t>
      </w:r>
    </w:p>
    <w:p w14:paraId="75F5F679" w14:textId="67B0B569" w:rsidR="00E54F10" w:rsidRPr="00E54F10" w:rsidRDefault="00E54F10" w:rsidP="00E54F10">
      <w:pPr>
        <w:numPr>
          <w:ilvl w:val="0"/>
          <w:numId w:val="29"/>
        </w:numPr>
        <w:tabs>
          <w:tab w:val="left" w:pos="1572"/>
        </w:tabs>
        <w:spacing w:after="0" w:line="240" w:lineRule="auto"/>
        <w:rPr>
          <w:rFonts w:cstheme="minorHAnsi"/>
          <w:lang w:val="en-US"/>
        </w:rPr>
      </w:pPr>
      <w:r w:rsidRPr="00E54F10">
        <w:rPr>
          <w:rFonts w:cstheme="minorHAnsi"/>
          <w:lang w:val="en-US"/>
        </w:rPr>
        <w:t>The GOSW is aware that some ER from LED may have been missed due difficulties differentiating trainees and LED on the reporting system. HR are reviewing all access details to ensure these are correct.</w:t>
      </w:r>
    </w:p>
    <w:p w14:paraId="77FD7D29" w14:textId="77777777" w:rsidR="00E54F10" w:rsidRPr="00E54F10" w:rsidRDefault="00E54F10" w:rsidP="00E54F10">
      <w:pPr>
        <w:tabs>
          <w:tab w:val="left" w:pos="1572"/>
        </w:tabs>
        <w:spacing w:after="0" w:line="240" w:lineRule="auto"/>
        <w:ind w:left="1440" w:hanging="1440"/>
        <w:rPr>
          <w:rFonts w:cstheme="minorHAnsi"/>
          <w:b/>
          <w:bCs/>
          <w:lang w:val="en-US"/>
        </w:rPr>
      </w:pPr>
    </w:p>
    <w:p w14:paraId="52B77BD0" w14:textId="4C5F1C09" w:rsidR="00E54F10" w:rsidRDefault="00E0107F" w:rsidP="00E54F10">
      <w:pPr>
        <w:numPr>
          <w:ilvl w:val="0"/>
          <w:numId w:val="30"/>
        </w:numPr>
        <w:tabs>
          <w:tab w:val="left" w:pos="1572"/>
        </w:tabs>
        <w:spacing w:after="0" w:line="240" w:lineRule="auto"/>
        <w:rPr>
          <w:rFonts w:cstheme="minorHAnsi"/>
          <w:b/>
          <w:bCs/>
          <w:iCs/>
          <w:lang w:val="en-US"/>
        </w:rPr>
      </w:pPr>
      <w:r>
        <w:rPr>
          <w:rFonts w:cstheme="minorHAnsi"/>
          <w:b/>
          <w:bCs/>
          <w:iCs/>
          <w:lang w:val="en-US"/>
        </w:rPr>
        <w:t>Doctor’s m</w:t>
      </w:r>
      <w:r w:rsidR="00E54F10" w:rsidRPr="00E54F10">
        <w:rPr>
          <w:rFonts w:cstheme="minorHAnsi"/>
          <w:b/>
          <w:bCs/>
          <w:iCs/>
          <w:lang w:val="en-US"/>
        </w:rPr>
        <w:t xml:space="preserve">ess redecoration in Q4. </w:t>
      </w:r>
    </w:p>
    <w:p w14:paraId="77C36074" w14:textId="77777777" w:rsidR="00E0107F" w:rsidRPr="00E54F10" w:rsidRDefault="00E0107F" w:rsidP="00E0107F">
      <w:pPr>
        <w:tabs>
          <w:tab w:val="left" w:pos="1572"/>
        </w:tabs>
        <w:spacing w:after="0" w:line="240" w:lineRule="auto"/>
        <w:ind w:left="720"/>
        <w:rPr>
          <w:rFonts w:cstheme="minorHAnsi"/>
          <w:b/>
          <w:bCs/>
          <w:iCs/>
          <w:lang w:val="en-US"/>
        </w:rPr>
      </w:pPr>
    </w:p>
    <w:p w14:paraId="7C2F94C2" w14:textId="486AC752" w:rsidR="00E0107F" w:rsidRDefault="00E54F10" w:rsidP="00E0107F">
      <w:pPr>
        <w:tabs>
          <w:tab w:val="left" w:pos="1572"/>
        </w:tabs>
        <w:spacing w:after="0" w:line="240" w:lineRule="auto"/>
        <w:rPr>
          <w:rFonts w:cstheme="minorHAnsi"/>
          <w:bCs/>
          <w:lang w:val="en-US"/>
        </w:rPr>
      </w:pPr>
      <w:r w:rsidRPr="00E54F10">
        <w:rPr>
          <w:rFonts w:cstheme="minorHAnsi"/>
          <w:bCs/>
          <w:lang w:val="en-US"/>
        </w:rPr>
        <w:t>Mess redecorated in March 2023.  Currently looking at refurnishing using the wellbeing funds. Review of BMA Wellbeing charter and actions (Appendix 1).</w:t>
      </w:r>
    </w:p>
    <w:p w14:paraId="5E4957E3" w14:textId="77777777" w:rsidR="00E0107F" w:rsidRPr="00E54F10" w:rsidRDefault="00E0107F" w:rsidP="00E0107F">
      <w:pPr>
        <w:tabs>
          <w:tab w:val="left" w:pos="1572"/>
        </w:tabs>
        <w:spacing w:after="0" w:line="240" w:lineRule="auto"/>
        <w:rPr>
          <w:rFonts w:cstheme="minorHAnsi"/>
          <w:bCs/>
          <w:lang w:val="en-US"/>
        </w:rPr>
      </w:pPr>
    </w:p>
    <w:p w14:paraId="3268860E" w14:textId="70BDD5F9" w:rsidR="00E54F10" w:rsidRDefault="00E54F10" w:rsidP="00E0107F">
      <w:pPr>
        <w:tabs>
          <w:tab w:val="left" w:pos="1572"/>
        </w:tabs>
        <w:spacing w:after="0" w:line="240" w:lineRule="auto"/>
        <w:rPr>
          <w:rFonts w:cstheme="minorHAnsi"/>
          <w:b/>
          <w:lang w:val="en-US"/>
        </w:rPr>
      </w:pPr>
    </w:p>
    <w:p w14:paraId="3DC6AC44" w14:textId="09CB7B75" w:rsidR="00E0107F" w:rsidRDefault="00E0107F" w:rsidP="00E0107F">
      <w:pPr>
        <w:tabs>
          <w:tab w:val="left" w:pos="1572"/>
        </w:tabs>
        <w:spacing w:after="0" w:line="240" w:lineRule="auto"/>
        <w:rPr>
          <w:rFonts w:cstheme="minorHAnsi"/>
          <w:b/>
          <w:lang w:val="en-US"/>
        </w:rPr>
      </w:pPr>
    </w:p>
    <w:p w14:paraId="5E4BE74E" w14:textId="77777777" w:rsidR="00E0107F" w:rsidRPr="00E54F10" w:rsidRDefault="00E0107F" w:rsidP="00E0107F">
      <w:pPr>
        <w:tabs>
          <w:tab w:val="left" w:pos="1572"/>
        </w:tabs>
        <w:spacing w:after="0" w:line="240" w:lineRule="auto"/>
        <w:rPr>
          <w:rFonts w:cstheme="minorHAnsi"/>
          <w:b/>
          <w:lang w:val="en-US"/>
        </w:rPr>
      </w:pPr>
    </w:p>
    <w:p w14:paraId="54DE5709" w14:textId="77777777" w:rsidR="00E0107F" w:rsidRDefault="00E54F10" w:rsidP="00E0107F">
      <w:pPr>
        <w:numPr>
          <w:ilvl w:val="0"/>
          <w:numId w:val="30"/>
        </w:numPr>
        <w:tabs>
          <w:tab w:val="left" w:pos="1572"/>
        </w:tabs>
        <w:spacing w:after="0" w:line="240" w:lineRule="auto"/>
        <w:rPr>
          <w:rFonts w:cstheme="minorHAnsi"/>
          <w:b/>
          <w:bCs/>
          <w:iCs/>
          <w:lang w:val="en-US"/>
        </w:rPr>
      </w:pPr>
      <w:r w:rsidRPr="00E54F10">
        <w:rPr>
          <w:rFonts w:cstheme="minorHAnsi"/>
          <w:b/>
          <w:bCs/>
          <w:iCs/>
          <w:lang w:val="en-US"/>
        </w:rPr>
        <w:t>JDF active with increased engagement over the year</w:t>
      </w:r>
    </w:p>
    <w:p w14:paraId="47F0E989" w14:textId="77777777" w:rsidR="00E0107F" w:rsidRDefault="00E0107F" w:rsidP="00E0107F">
      <w:pPr>
        <w:tabs>
          <w:tab w:val="left" w:pos="1572"/>
        </w:tabs>
        <w:spacing w:after="0" w:line="240" w:lineRule="auto"/>
        <w:rPr>
          <w:rFonts w:cstheme="minorHAnsi"/>
          <w:iCs/>
          <w:lang w:val="en-US"/>
        </w:rPr>
      </w:pPr>
    </w:p>
    <w:p w14:paraId="5BFA6A46" w14:textId="120D95C0" w:rsidR="00E54F10" w:rsidRDefault="00E54F10" w:rsidP="00E0107F">
      <w:pPr>
        <w:tabs>
          <w:tab w:val="left" w:pos="1572"/>
        </w:tabs>
        <w:spacing w:after="0" w:line="240" w:lineRule="auto"/>
        <w:rPr>
          <w:rFonts w:cstheme="minorHAnsi"/>
          <w:iCs/>
          <w:lang w:val="en-US"/>
        </w:rPr>
      </w:pPr>
      <w:r w:rsidRPr="00E54F10">
        <w:rPr>
          <w:rFonts w:cstheme="minorHAnsi"/>
          <w:iCs/>
          <w:lang w:val="en-US"/>
        </w:rPr>
        <w:t xml:space="preserve">New co-chairs </w:t>
      </w:r>
      <w:r w:rsidR="00E0107F">
        <w:rPr>
          <w:rFonts w:cstheme="minorHAnsi"/>
          <w:iCs/>
          <w:lang w:val="en-US"/>
        </w:rPr>
        <w:t xml:space="preserve">for the JDF </w:t>
      </w:r>
      <w:r w:rsidRPr="00E54F10">
        <w:rPr>
          <w:rFonts w:cstheme="minorHAnsi"/>
          <w:iCs/>
          <w:lang w:val="en-US"/>
        </w:rPr>
        <w:t>in position from October 2022. Increased engagement with JDF with improved attendance at monthly meetings noted over last 6 months. In part, this may be due to industrial action and juniors seeking help/advice with this.</w:t>
      </w:r>
    </w:p>
    <w:p w14:paraId="2E36A7B7" w14:textId="77777777" w:rsidR="00E0107F" w:rsidRPr="00E54F10" w:rsidRDefault="00E0107F" w:rsidP="00E0107F">
      <w:pPr>
        <w:tabs>
          <w:tab w:val="left" w:pos="1572"/>
        </w:tabs>
        <w:spacing w:after="0" w:line="240" w:lineRule="auto"/>
        <w:rPr>
          <w:rFonts w:cstheme="minorHAnsi"/>
          <w:b/>
          <w:bCs/>
          <w:iCs/>
          <w:lang w:val="en-US"/>
        </w:rPr>
      </w:pPr>
    </w:p>
    <w:p w14:paraId="30CBF059" w14:textId="2B58EABC" w:rsidR="00E54F10" w:rsidRPr="00E0107F" w:rsidRDefault="00E54F10" w:rsidP="00E0107F">
      <w:pPr>
        <w:pStyle w:val="ListParagraph"/>
        <w:numPr>
          <w:ilvl w:val="0"/>
          <w:numId w:val="34"/>
        </w:numPr>
        <w:tabs>
          <w:tab w:val="left" w:pos="1572"/>
        </w:tabs>
        <w:spacing w:after="0" w:line="240" w:lineRule="auto"/>
        <w:rPr>
          <w:rFonts w:cstheme="minorHAnsi"/>
          <w:iCs/>
          <w:lang w:val="en-US"/>
        </w:rPr>
      </w:pPr>
      <w:r w:rsidRPr="00E0107F">
        <w:rPr>
          <w:rFonts w:cstheme="minorHAnsi"/>
          <w:iCs/>
          <w:lang w:val="en-US"/>
        </w:rPr>
        <w:t>JDF have made plans for better handover for chairs and for identifying representatives from</w:t>
      </w:r>
      <w:r w:rsidR="00E0107F" w:rsidRPr="00E0107F">
        <w:rPr>
          <w:rFonts w:cstheme="minorHAnsi"/>
          <w:iCs/>
          <w:lang w:val="en-US"/>
        </w:rPr>
        <w:t xml:space="preserve"> </w:t>
      </w:r>
      <w:r w:rsidRPr="00E0107F">
        <w:rPr>
          <w:rFonts w:cstheme="minorHAnsi"/>
          <w:iCs/>
          <w:lang w:val="en-US"/>
        </w:rPr>
        <w:t>different departments/training grades at change over times.</w:t>
      </w:r>
    </w:p>
    <w:p w14:paraId="1AD055E9" w14:textId="77777777" w:rsidR="00E54F10" w:rsidRPr="00E0107F" w:rsidRDefault="00E54F10" w:rsidP="00E0107F">
      <w:pPr>
        <w:pStyle w:val="ListParagraph"/>
        <w:numPr>
          <w:ilvl w:val="0"/>
          <w:numId w:val="34"/>
        </w:numPr>
        <w:tabs>
          <w:tab w:val="left" w:pos="1572"/>
        </w:tabs>
        <w:spacing w:after="0" w:line="240" w:lineRule="auto"/>
        <w:rPr>
          <w:rFonts w:cstheme="minorHAnsi"/>
          <w:iCs/>
          <w:lang w:val="en-US"/>
        </w:rPr>
      </w:pPr>
      <w:r w:rsidRPr="00E0107F">
        <w:rPr>
          <w:rFonts w:cstheme="minorHAnsi"/>
          <w:iCs/>
          <w:lang w:val="en-US"/>
        </w:rPr>
        <w:t>IMG and LED representatives now in attendance for meetings.</w:t>
      </w:r>
    </w:p>
    <w:p w14:paraId="457C7B60" w14:textId="77777777" w:rsidR="00E54F10" w:rsidRPr="00E0107F" w:rsidRDefault="00E54F10" w:rsidP="00E0107F">
      <w:pPr>
        <w:pStyle w:val="ListParagraph"/>
        <w:numPr>
          <w:ilvl w:val="0"/>
          <w:numId w:val="34"/>
        </w:numPr>
        <w:tabs>
          <w:tab w:val="left" w:pos="1572"/>
        </w:tabs>
        <w:spacing w:after="0" w:line="240" w:lineRule="auto"/>
        <w:rPr>
          <w:rFonts w:cstheme="minorHAnsi"/>
          <w:iCs/>
          <w:lang w:val="en-US"/>
        </w:rPr>
      </w:pPr>
      <w:proofErr w:type="spellStart"/>
      <w:proofErr w:type="gramStart"/>
      <w:r w:rsidRPr="00E0107F">
        <w:rPr>
          <w:rFonts w:cstheme="minorHAnsi"/>
          <w:iCs/>
          <w:lang w:val="en-US"/>
        </w:rPr>
        <w:t>Well</w:t>
      </w:r>
      <w:proofErr w:type="gramEnd"/>
      <w:r w:rsidRPr="00E0107F">
        <w:rPr>
          <w:rFonts w:cstheme="minorHAnsi"/>
          <w:iCs/>
          <w:lang w:val="en-US"/>
        </w:rPr>
        <w:t xml:space="preserve"> being</w:t>
      </w:r>
      <w:proofErr w:type="spellEnd"/>
      <w:r w:rsidRPr="00E0107F">
        <w:rPr>
          <w:rFonts w:cstheme="minorHAnsi"/>
          <w:iCs/>
          <w:lang w:val="en-US"/>
        </w:rPr>
        <w:t xml:space="preserve"> and staff support attendance at every JDF to discuss support available and engage with juniors. </w:t>
      </w:r>
    </w:p>
    <w:p w14:paraId="5395E066" w14:textId="77777777" w:rsidR="00E54F10" w:rsidRPr="00E54F10" w:rsidRDefault="00E54F10" w:rsidP="00E54F10">
      <w:pPr>
        <w:tabs>
          <w:tab w:val="left" w:pos="1572"/>
        </w:tabs>
        <w:spacing w:after="0" w:line="240" w:lineRule="auto"/>
        <w:ind w:left="1440" w:hanging="1440"/>
        <w:rPr>
          <w:rFonts w:cstheme="minorHAnsi"/>
          <w:b/>
          <w:lang w:val="en-US"/>
        </w:rPr>
      </w:pPr>
    </w:p>
    <w:p w14:paraId="37CE90AE" w14:textId="708C79E5" w:rsidR="00E54F10" w:rsidRDefault="00E54F10" w:rsidP="00E54F10">
      <w:pPr>
        <w:numPr>
          <w:ilvl w:val="0"/>
          <w:numId w:val="30"/>
        </w:numPr>
        <w:tabs>
          <w:tab w:val="left" w:pos="1572"/>
        </w:tabs>
        <w:spacing w:after="0" w:line="240" w:lineRule="auto"/>
        <w:rPr>
          <w:rFonts w:cstheme="minorHAnsi"/>
          <w:b/>
          <w:lang w:val="en-US"/>
        </w:rPr>
      </w:pPr>
      <w:r w:rsidRPr="00E54F10">
        <w:rPr>
          <w:rFonts w:cstheme="minorHAnsi"/>
          <w:b/>
          <w:lang w:val="en-US"/>
        </w:rPr>
        <w:t>HEE visits to Haematology and Respiratory.</w:t>
      </w:r>
    </w:p>
    <w:p w14:paraId="582D29D8" w14:textId="77777777" w:rsidR="00E0107F" w:rsidRPr="00E54F10" w:rsidRDefault="00E0107F" w:rsidP="00E0107F">
      <w:pPr>
        <w:tabs>
          <w:tab w:val="left" w:pos="1572"/>
        </w:tabs>
        <w:spacing w:after="0" w:line="240" w:lineRule="auto"/>
        <w:ind w:left="720"/>
        <w:rPr>
          <w:rFonts w:cstheme="minorHAnsi"/>
          <w:b/>
          <w:lang w:val="en-US"/>
        </w:rPr>
      </w:pPr>
    </w:p>
    <w:p w14:paraId="74F582F8" w14:textId="10E0057C" w:rsidR="00E0107F" w:rsidRPr="00E0107F" w:rsidRDefault="00E0107F" w:rsidP="00E0107F">
      <w:pPr>
        <w:tabs>
          <w:tab w:val="left" w:pos="1572"/>
        </w:tabs>
        <w:spacing w:after="0" w:line="240" w:lineRule="auto"/>
        <w:rPr>
          <w:rFonts w:cstheme="minorHAnsi"/>
          <w:b/>
          <w:bCs/>
          <w:lang w:val="en-US"/>
        </w:rPr>
      </w:pPr>
      <w:r w:rsidRPr="00E0107F">
        <w:rPr>
          <w:rFonts w:cstheme="minorHAnsi"/>
          <w:b/>
          <w:bCs/>
          <w:lang w:val="en-US"/>
        </w:rPr>
        <w:t>Haematology:</w:t>
      </w:r>
    </w:p>
    <w:p w14:paraId="0A914512" w14:textId="4E163AA7" w:rsidR="00E54F10" w:rsidRPr="00E54F10" w:rsidRDefault="00E54F10" w:rsidP="00E0107F">
      <w:pPr>
        <w:tabs>
          <w:tab w:val="left" w:pos="1572"/>
        </w:tabs>
        <w:spacing w:after="0" w:line="240" w:lineRule="auto"/>
        <w:rPr>
          <w:rFonts w:cstheme="minorHAnsi"/>
          <w:lang w:val="en-US"/>
        </w:rPr>
      </w:pPr>
      <w:r w:rsidRPr="00E54F10">
        <w:rPr>
          <w:rFonts w:cstheme="minorHAnsi"/>
          <w:lang w:val="en-US"/>
        </w:rPr>
        <w:t>HEE leaner and educator review in December 2022</w:t>
      </w:r>
      <w:r w:rsidR="00E0107F">
        <w:rPr>
          <w:rFonts w:cstheme="minorHAnsi"/>
          <w:lang w:val="en-US"/>
        </w:rPr>
        <w:t>. A</w:t>
      </w:r>
      <w:r w:rsidRPr="00E54F10">
        <w:rPr>
          <w:rFonts w:cstheme="minorHAnsi"/>
          <w:lang w:val="en-US"/>
        </w:rPr>
        <w:t>s per requirements, GOSW ensured all juniors</w:t>
      </w:r>
      <w:r w:rsidR="00E0107F">
        <w:rPr>
          <w:rFonts w:cstheme="minorHAnsi"/>
          <w:lang w:val="en-US"/>
        </w:rPr>
        <w:t xml:space="preserve"> </w:t>
      </w:r>
      <w:r w:rsidRPr="00E54F10">
        <w:rPr>
          <w:rFonts w:cstheme="minorHAnsi"/>
          <w:lang w:val="en-US"/>
        </w:rPr>
        <w:t>were given log ins for exception reporting. Information and instructions for exception reporting updated on SGH internet.</w:t>
      </w:r>
    </w:p>
    <w:p w14:paraId="13826CC2" w14:textId="77777777" w:rsidR="00E0107F" w:rsidRDefault="00E0107F" w:rsidP="00E54F10">
      <w:pPr>
        <w:tabs>
          <w:tab w:val="left" w:pos="1572"/>
        </w:tabs>
        <w:spacing w:after="0" w:line="240" w:lineRule="auto"/>
        <w:ind w:left="1440" w:hanging="1440"/>
        <w:rPr>
          <w:rFonts w:cstheme="minorHAnsi"/>
          <w:lang w:val="en-US"/>
        </w:rPr>
      </w:pPr>
    </w:p>
    <w:p w14:paraId="02137F90" w14:textId="3295286A" w:rsidR="00E54F10" w:rsidRPr="00E54F10" w:rsidRDefault="00E54F10" w:rsidP="00E0107F">
      <w:pPr>
        <w:tabs>
          <w:tab w:val="left" w:pos="1572"/>
        </w:tabs>
        <w:spacing w:after="0" w:line="240" w:lineRule="auto"/>
        <w:rPr>
          <w:rFonts w:cstheme="minorHAnsi"/>
          <w:lang w:val="en-US"/>
        </w:rPr>
      </w:pPr>
      <w:r w:rsidRPr="00E54F10">
        <w:rPr>
          <w:rFonts w:cstheme="minorHAnsi"/>
          <w:lang w:val="en-US"/>
        </w:rPr>
        <w:t xml:space="preserve">GOSW e mailed and met with juniors in </w:t>
      </w:r>
      <w:r w:rsidR="00F324F0">
        <w:rPr>
          <w:rFonts w:cstheme="minorHAnsi"/>
          <w:lang w:val="en-US"/>
        </w:rPr>
        <w:t>H</w:t>
      </w:r>
      <w:r w:rsidRPr="00E54F10">
        <w:rPr>
          <w:rFonts w:cstheme="minorHAnsi"/>
          <w:lang w:val="en-US"/>
        </w:rPr>
        <w:t>aematology to discuss exception reporting and ensure al</w:t>
      </w:r>
      <w:r w:rsidR="00E0107F">
        <w:rPr>
          <w:rFonts w:cstheme="minorHAnsi"/>
          <w:lang w:val="en-US"/>
        </w:rPr>
        <w:t xml:space="preserve">l </w:t>
      </w:r>
      <w:r w:rsidRPr="00E54F10">
        <w:rPr>
          <w:rFonts w:cstheme="minorHAnsi"/>
          <w:lang w:val="en-US"/>
        </w:rPr>
        <w:t>were able to access this.</w:t>
      </w:r>
    </w:p>
    <w:p w14:paraId="50E50811" w14:textId="77777777" w:rsidR="00E0107F" w:rsidRDefault="00E0107F" w:rsidP="00E54F10">
      <w:pPr>
        <w:tabs>
          <w:tab w:val="left" w:pos="1572"/>
        </w:tabs>
        <w:spacing w:after="0" w:line="240" w:lineRule="auto"/>
        <w:ind w:left="1440" w:hanging="1440"/>
        <w:rPr>
          <w:rFonts w:cstheme="minorHAnsi"/>
          <w:lang w:val="en-US"/>
        </w:rPr>
      </w:pPr>
    </w:p>
    <w:p w14:paraId="41115762" w14:textId="29947F41" w:rsidR="00E54F10" w:rsidRDefault="00E54F10" w:rsidP="00E0107F">
      <w:pPr>
        <w:tabs>
          <w:tab w:val="left" w:pos="1572"/>
        </w:tabs>
        <w:spacing w:after="0" w:line="240" w:lineRule="auto"/>
        <w:rPr>
          <w:rFonts w:cstheme="minorHAnsi"/>
          <w:lang w:val="en-US"/>
        </w:rPr>
      </w:pPr>
      <w:r w:rsidRPr="00E54F10">
        <w:rPr>
          <w:rFonts w:cstheme="minorHAnsi"/>
          <w:lang w:val="en-US"/>
        </w:rPr>
        <w:t>Juniors reported to GOSW that they were frequently working extra hours and doing admin in thei</w:t>
      </w:r>
      <w:r w:rsidR="00E0107F">
        <w:rPr>
          <w:rFonts w:cstheme="minorHAnsi"/>
          <w:lang w:val="en-US"/>
        </w:rPr>
        <w:t xml:space="preserve">r </w:t>
      </w:r>
      <w:r w:rsidRPr="00E54F10">
        <w:rPr>
          <w:rFonts w:cstheme="minorHAnsi"/>
          <w:lang w:val="en-US"/>
        </w:rPr>
        <w:t>own time. They were advised to exception report these so that evidence could be collected of extra work done and juniors paid for additional work.</w:t>
      </w:r>
    </w:p>
    <w:p w14:paraId="54F8EF8F" w14:textId="77777777" w:rsidR="00E0107F" w:rsidRDefault="00E0107F" w:rsidP="00E0107F">
      <w:pPr>
        <w:tabs>
          <w:tab w:val="left" w:pos="1572"/>
        </w:tabs>
        <w:spacing w:after="0" w:line="240" w:lineRule="auto"/>
        <w:rPr>
          <w:rFonts w:cstheme="minorHAnsi"/>
          <w:lang w:val="en-US"/>
        </w:rPr>
      </w:pPr>
    </w:p>
    <w:p w14:paraId="51521A8D" w14:textId="54B8EA14" w:rsidR="00E54F10" w:rsidRPr="00E54F10" w:rsidRDefault="00E54F10" w:rsidP="00E0107F">
      <w:pPr>
        <w:tabs>
          <w:tab w:val="left" w:pos="1572"/>
        </w:tabs>
        <w:spacing w:after="0" w:line="240" w:lineRule="auto"/>
        <w:rPr>
          <w:rFonts w:cstheme="minorHAnsi"/>
          <w:lang w:val="en-US"/>
        </w:rPr>
      </w:pPr>
      <w:r w:rsidRPr="00E54F10">
        <w:rPr>
          <w:rFonts w:cstheme="minorHAnsi"/>
          <w:lang w:val="en-US"/>
        </w:rPr>
        <w:t>Contact also made with consultants in the department to encourage exception reporting and to ensure consultants had log ins.</w:t>
      </w:r>
    </w:p>
    <w:p w14:paraId="55D17CCC" w14:textId="77777777" w:rsidR="00E54F10" w:rsidRPr="00E54F10" w:rsidRDefault="00E54F10" w:rsidP="00E54F10">
      <w:pPr>
        <w:tabs>
          <w:tab w:val="left" w:pos="1572"/>
        </w:tabs>
        <w:spacing w:after="0" w:line="240" w:lineRule="auto"/>
        <w:ind w:left="1440" w:hanging="1440"/>
        <w:rPr>
          <w:rFonts w:cstheme="minorHAnsi"/>
          <w:lang w:val="en-US"/>
        </w:rPr>
      </w:pPr>
      <w:r w:rsidRPr="00E54F10">
        <w:rPr>
          <w:rFonts w:cstheme="minorHAnsi"/>
          <w:lang w:val="en-US"/>
        </w:rPr>
        <w:t>No exception reports received in Q1 or 2.</w:t>
      </w:r>
    </w:p>
    <w:p w14:paraId="2A127838" w14:textId="77777777" w:rsidR="00E0107F" w:rsidRDefault="00E0107F" w:rsidP="00E0107F">
      <w:pPr>
        <w:tabs>
          <w:tab w:val="left" w:pos="1572"/>
        </w:tabs>
        <w:spacing w:after="0" w:line="240" w:lineRule="auto"/>
        <w:rPr>
          <w:rFonts w:cstheme="minorHAnsi"/>
          <w:lang w:val="en-US"/>
        </w:rPr>
      </w:pPr>
    </w:p>
    <w:p w14:paraId="60AD7553" w14:textId="0E68296F" w:rsidR="00E54F10" w:rsidRDefault="00E54F10" w:rsidP="00E0107F">
      <w:pPr>
        <w:tabs>
          <w:tab w:val="left" w:pos="1572"/>
        </w:tabs>
        <w:spacing w:after="0" w:line="240" w:lineRule="auto"/>
        <w:rPr>
          <w:rFonts w:cstheme="minorHAnsi"/>
          <w:lang w:val="en-US"/>
        </w:rPr>
      </w:pPr>
      <w:r w:rsidRPr="00E54F10">
        <w:rPr>
          <w:rFonts w:cstheme="minorHAnsi"/>
          <w:lang w:val="en-US"/>
        </w:rPr>
        <w:t>Disappointingly, only 2 reports for extra hours received in Q3 from a senior trainee despite discussions and reported extra working. One report received in Q4 for extra hours worked</w:t>
      </w:r>
      <w:r w:rsidR="00F324F0">
        <w:rPr>
          <w:rFonts w:cstheme="minorHAnsi"/>
          <w:lang w:val="en-US"/>
        </w:rPr>
        <w:t xml:space="preserve"> (see Appendix 2)</w:t>
      </w:r>
      <w:r w:rsidRPr="00E54F10">
        <w:rPr>
          <w:rFonts w:cstheme="minorHAnsi"/>
          <w:lang w:val="en-US"/>
        </w:rPr>
        <w:t xml:space="preserve">. </w:t>
      </w:r>
    </w:p>
    <w:p w14:paraId="42EBAF6D" w14:textId="66B5AFDA" w:rsidR="00F324F0" w:rsidRDefault="00F324F0" w:rsidP="00E0107F">
      <w:pPr>
        <w:tabs>
          <w:tab w:val="left" w:pos="1572"/>
        </w:tabs>
        <w:spacing w:after="0" w:line="240" w:lineRule="auto"/>
        <w:rPr>
          <w:rFonts w:cstheme="minorHAnsi"/>
          <w:lang w:val="en-US"/>
        </w:rPr>
      </w:pPr>
    </w:p>
    <w:p w14:paraId="6328346E" w14:textId="34D4806F" w:rsidR="00F324F0" w:rsidRPr="00E54F10" w:rsidRDefault="00F324F0" w:rsidP="00E0107F">
      <w:pPr>
        <w:tabs>
          <w:tab w:val="left" w:pos="1572"/>
        </w:tabs>
        <w:spacing w:after="0" w:line="240" w:lineRule="auto"/>
        <w:rPr>
          <w:rFonts w:cstheme="minorHAnsi"/>
          <w:lang w:val="en-US"/>
        </w:rPr>
      </w:pPr>
      <w:r>
        <w:rPr>
          <w:rFonts w:cstheme="minorHAnsi"/>
          <w:lang w:val="en-US"/>
        </w:rPr>
        <w:t>Following the most recent GMC NTS survey results, GOSW has ensured all new juniors have access to exception reporting and is meeting with the juniors to discuss concerns and ensure engagement with ER.</w:t>
      </w:r>
    </w:p>
    <w:p w14:paraId="797ADB79" w14:textId="17F91C40" w:rsidR="00E54F10" w:rsidRDefault="00E54F10" w:rsidP="00E54F10">
      <w:pPr>
        <w:tabs>
          <w:tab w:val="left" w:pos="1572"/>
        </w:tabs>
        <w:spacing w:after="0" w:line="240" w:lineRule="auto"/>
        <w:ind w:left="1440" w:hanging="1440"/>
        <w:rPr>
          <w:rFonts w:cstheme="minorHAnsi"/>
          <w:b/>
          <w:lang w:val="en-US"/>
        </w:rPr>
      </w:pPr>
    </w:p>
    <w:p w14:paraId="4ABD91A0" w14:textId="3CCB922A" w:rsidR="00F324F0" w:rsidRDefault="00F324F0" w:rsidP="00E54F10">
      <w:pPr>
        <w:tabs>
          <w:tab w:val="left" w:pos="1572"/>
        </w:tabs>
        <w:spacing w:after="0" w:line="240" w:lineRule="auto"/>
        <w:ind w:left="1440" w:hanging="1440"/>
        <w:rPr>
          <w:rFonts w:cstheme="minorHAnsi"/>
          <w:b/>
          <w:lang w:val="en-US"/>
        </w:rPr>
      </w:pPr>
      <w:r>
        <w:rPr>
          <w:rFonts w:cstheme="minorHAnsi"/>
          <w:b/>
          <w:lang w:val="en-US"/>
        </w:rPr>
        <w:t>Respiratory:</w:t>
      </w:r>
    </w:p>
    <w:p w14:paraId="68B33CE2" w14:textId="2DAB18A4" w:rsidR="00F324F0" w:rsidRPr="00E54F10" w:rsidRDefault="00F324F0" w:rsidP="00F324F0">
      <w:pPr>
        <w:tabs>
          <w:tab w:val="left" w:pos="1572"/>
        </w:tabs>
        <w:spacing w:after="0" w:line="240" w:lineRule="auto"/>
        <w:rPr>
          <w:rFonts w:cstheme="minorHAnsi"/>
          <w:bCs/>
          <w:lang w:val="en-US"/>
        </w:rPr>
      </w:pPr>
      <w:r w:rsidRPr="00F324F0">
        <w:rPr>
          <w:rFonts w:cstheme="minorHAnsi"/>
          <w:bCs/>
          <w:lang w:val="en-US"/>
        </w:rPr>
        <w:t>Following HEE Learner and educator review Nov 2022, all man</w:t>
      </w:r>
      <w:r w:rsidR="00A23617">
        <w:rPr>
          <w:rFonts w:cstheme="minorHAnsi"/>
          <w:bCs/>
          <w:lang w:val="en-US"/>
        </w:rPr>
        <w:t>da</w:t>
      </w:r>
      <w:r w:rsidRPr="00F324F0">
        <w:rPr>
          <w:rFonts w:cstheme="minorHAnsi"/>
          <w:bCs/>
          <w:lang w:val="en-US"/>
        </w:rPr>
        <w:t>tory requirements met. GOSW involved in reviewing BMA Fatigue and Facilities Charter and ensuring action points and plans put in place (Appendix 1). Most recent NTS report improved.</w:t>
      </w:r>
    </w:p>
    <w:p w14:paraId="0B56C7FA" w14:textId="7942A77E" w:rsidR="001D1EE8" w:rsidRPr="00E54F10" w:rsidRDefault="001D1EE8" w:rsidP="00E54F10">
      <w:pPr>
        <w:tabs>
          <w:tab w:val="left" w:pos="1572"/>
        </w:tabs>
        <w:spacing w:after="0" w:line="240" w:lineRule="auto"/>
        <w:ind w:left="1440" w:hanging="1440"/>
        <w:rPr>
          <w:rFonts w:cstheme="minorHAnsi"/>
          <w:i/>
          <w:iCs/>
        </w:rPr>
      </w:pPr>
    </w:p>
    <w:p w14:paraId="1C09771B" w14:textId="77777777" w:rsidR="00372D97" w:rsidRPr="00E54F10" w:rsidRDefault="00372D97" w:rsidP="00DE2D96">
      <w:pPr>
        <w:tabs>
          <w:tab w:val="left" w:pos="1572"/>
        </w:tabs>
        <w:spacing w:after="0" w:line="240" w:lineRule="auto"/>
        <w:ind w:left="1440" w:hanging="1440"/>
        <w:rPr>
          <w:rFonts w:cstheme="minorHAnsi"/>
        </w:rPr>
      </w:pPr>
    </w:p>
    <w:p w14:paraId="61784BF8" w14:textId="77777777" w:rsidR="00372D97" w:rsidRPr="00E54F10" w:rsidRDefault="00372D97" w:rsidP="00372D97">
      <w:pPr>
        <w:tabs>
          <w:tab w:val="left" w:pos="1572"/>
        </w:tabs>
        <w:spacing w:after="0" w:line="240" w:lineRule="auto"/>
        <w:ind w:left="1440" w:hanging="1440"/>
        <w:rPr>
          <w:rFonts w:cstheme="minorHAnsi"/>
        </w:rPr>
      </w:pPr>
    </w:p>
    <w:p w14:paraId="2CCD7F66" w14:textId="5478D5D8" w:rsidR="00372D97" w:rsidRPr="00E54F10" w:rsidRDefault="00372D97" w:rsidP="007A5BB8">
      <w:pPr>
        <w:tabs>
          <w:tab w:val="left" w:pos="1572"/>
        </w:tabs>
        <w:spacing w:after="0" w:line="240" w:lineRule="auto"/>
        <w:rPr>
          <w:rFonts w:cstheme="minorHAnsi"/>
        </w:rPr>
      </w:pPr>
    </w:p>
    <w:p w14:paraId="44E6F9AE" w14:textId="65E65BFF" w:rsidR="006776C5" w:rsidRPr="00E54F10" w:rsidRDefault="006776C5" w:rsidP="00F95423">
      <w:pPr>
        <w:tabs>
          <w:tab w:val="left" w:pos="1572"/>
        </w:tabs>
        <w:spacing w:after="0" w:line="240" w:lineRule="auto"/>
        <w:rPr>
          <w:rFonts w:cstheme="minorHAnsi"/>
        </w:rPr>
      </w:pPr>
    </w:p>
    <w:p w14:paraId="4BE12FEE" w14:textId="77777777" w:rsidR="00610331" w:rsidRPr="00E54F10" w:rsidRDefault="00610331" w:rsidP="00DE2D96">
      <w:pPr>
        <w:tabs>
          <w:tab w:val="left" w:pos="1572"/>
        </w:tabs>
        <w:spacing w:after="0" w:line="240" w:lineRule="auto"/>
        <w:rPr>
          <w:rFonts w:cstheme="minorHAnsi"/>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00249"/>
        <w:tblLook w:val="04A0" w:firstRow="1" w:lastRow="0" w:firstColumn="1" w:lastColumn="0" w:noHBand="0" w:noVBand="1"/>
      </w:tblPr>
      <w:tblGrid>
        <w:gridCol w:w="1432"/>
        <w:gridCol w:w="7736"/>
      </w:tblGrid>
      <w:tr w:rsidR="00DE2D96" w:rsidRPr="00E54F10" w14:paraId="7DF1C1F6" w14:textId="77777777" w:rsidTr="001D1EE8">
        <w:tc>
          <w:tcPr>
            <w:tcW w:w="1555" w:type="dxa"/>
            <w:shd w:val="clear" w:color="auto" w:fill="100249"/>
          </w:tcPr>
          <w:p w14:paraId="1C236D31" w14:textId="4FD97A65" w:rsidR="00DE2D96" w:rsidRPr="00E54F10" w:rsidRDefault="00F76B9C" w:rsidP="00174DB2">
            <w:pPr>
              <w:tabs>
                <w:tab w:val="left" w:pos="1572"/>
              </w:tabs>
              <w:spacing w:before="60" w:after="60"/>
              <w:rPr>
                <w:rFonts w:cstheme="minorHAnsi"/>
                <w:b/>
                <w:bCs/>
              </w:rPr>
            </w:pPr>
            <w:r w:rsidRPr="00E54F10">
              <w:rPr>
                <w:rFonts w:cstheme="minorHAnsi"/>
                <w:b/>
                <w:bCs/>
              </w:rPr>
              <w:t>6</w:t>
            </w:r>
            <w:r w:rsidR="00DE2D96" w:rsidRPr="00E54F10">
              <w:rPr>
                <w:rFonts w:cstheme="minorHAnsi"/>
                <w:b/>
                <w:bCs/>
              </w:rPr>
              <w:t>.0</w:t>
            </w:r>
          </w:p>
        </w:tc>
        <w:tc>
          <w:tcPr>
            <w:tcW w:w="8498" w:type="dxa"/>
            <w:shd w:val="clear" w:color="auto" w:fill="100249"/>
          </w:tcPr>
          <w:p w14:paraId="1620A8A0" w14:textId="6195FAB7" w:rsidR="00DE2D96" w:rsidRPr="00E54F10" w:rsidRDefault="00DE2D96" w:rsidP="00174DB2">
            <w:pPr>
              <w:tabs>
                <w:tab w:val="left" w:pos="1572"/>
              </w:tabs>
              <w:spacing w:before="60" w:after="60"/>
              <w:rPr>
                <w:rFonts w:cstheme="minorHAnsi"/>
                <w:b/>
                <w:bCs/>
              </w:rPr>
            </w:pPr>
            <w:r w:rsidRPr="00E54F10">
              <w:rPr>
                <w:rFonts w:cstheme="minorHAnsi"/>
                <w:b/>
                <w:bCs/>
              </w:rPr>
              <w:t>Recommendations</w:t>
            </w:r>
          </w:p>
        </w:tc>
      </w:tr>
    </w:tbl>
    <w:p w14:paraId="3EAAF147" w14:textId="082D3411" w:rsidR="00DE2D96" w:rsidRPr="00E54F10" w:rsidRDefault="00DE2D96" w:rsidP="00DE2D96">
      <w:pPr>
        <w:tabs>
          <w:tab w:val="left" w:pos="1572"/>
        </w:tabs>
        <w:spacing w:after="0" w:line="240" w:lineRule="auto"/>
        <w:rPr>
          <w:rFonts w:cstheme="minorHAnsi"/>
        </w:rPr>
      </w:pPr>
    </w:p>
    <w:p w14:paraId="27543B16" w14:textId="77777777" w:rsidR="007A5BB8" w:rsidRPr="009B0D5A" w:rsidRDefault="00404544" w:rsidP="007A5BB8">
      <w:pPr>
        <w:pStyle w:val="ListParagraph"/>
        <w:numPr>
          <w:ilvl w:val="1"/>
          <w:numId w:val="35"/>
        </w:numPr>
        <w:rPr>
          <w:rFonts w:ascii="Helvetica" w:hAnsi="Helvetica" w:cs="Helvetica"/>
          <w:szCs w:val="20"/>
        </w:rPr>
      </w:pPr>
      <w:r w:rsidRPr="00E54F10">
        <w:rPr>
          <w:rFonts w:cstheme="minorHAnsi"/>
        </w:rPr>
        <w:t>6</w:t>
      </w:r>
      <w:r w:rsidR="00DE2D96" w:rsidRPr="00E54F10">
        <w:rPr>
          <w:rFonts w:cstheme="minorHAnsi"/>
        </w:rPr>
        <w:t xml:space="preserve">.1 </w:t>
      </w:r>
      <w:r w:rsidR="00DE2D96" w:rsidRPr="00E54F10">
        <w:rPr>
          <w:rFonts w:cstheme="minorHAnsi"/>
        </w:rPr>
        <w:tab/>
      </w:r>
      <w:r w:rsidR="007A5BB8" w:rsidRPr="009B0D5A">
        <w:rPr>
          <w:rFonts w:ascii="Helvetica" w:hAnsi="Helvetica" w:cs="Helvetica"/>
          <w:szCs w:val="20"/>
        </w:rPr>
        <w:t>The board is asked to:</w:t>
      </w:r>
    </w:p>
    <w:p w14:paraId="656B9248" w14:textId="77777777" w:rsidR="007A5BB8" w:rsidRDefault="007A5BB8" w:rsidP="007A5BB8">
      <w:pPr>
        <w:pStyle w:val="ListParagraph"/>
        <w:numPr>
          <w:ilvl w:val="0"/>
          <w:numId w:val="36"/>
        </w:numPr>
        <w:rPr>
          <w:rFonts w:ascii="Helvetica" w:hAnsi="Helvetica" w:cs="Helvetica"/>
          <w:szCs w:val="20"/>
        </w:rPr>
      </w:pPr>
      <w:r>
        <w:rPr>
          <w:rFonts w:ascii="Helvetica" w:hAnsi="Helvetica" w:cs="Helvetica"/>
          <w:szCs w:val="20"/>
        </w:rPr>
        <w:t xml:space="preserve">Note the guardian of safe working’s report. </w:t>
      </w:r>
    </w:p>
    <w:p w14:paraId="2ABD954F" w14:textId="45D1C77D" w:rsidR="007A5BB8" w:rsidRDefault="007A5BB8" w:rsidP="007A5BB8">
      <w:pPr>
        <w:tabs>
          <w:tab w:val="left" w:pos="1572"/>
        </w:tabs>
        <w:spacing w:after="0" w:line="240" w:lineRule="auto"/>
        <w:rPr>
          <w:rFonts w:ascii="Helvetica" w:hAnsi="Helvetica" w:cs="Helvetica"/>
          <w:i/>
          <w:iCs/>
          <w:szCs w:val="20"/>
        </w:rPr>
      </w:pPr>
      <w:r>
        <w:rPr>
          <w:rFonts w:ascii="Helvetica" w:hAnsi="Helvetica" w:cs="Helvetica"/>
          <w:i/>
          <w:iCs/>
          <w:szCs w:val="20"/>
        </w:rPr>
        <w:lastRenderedPageBreak/>
        <w:t>Appendix 1:</w:t>
      </w:r>
    </w:p>
    <w:p w14:paraId="2E88DF20" w14:textId="77777777" w:rsidR="007A5BB8" w:rsidRPr="00CB1BFF" w:rsidRDefault="007A5BB8" w:rsidP="007A5BB8">
      <w:pPr>
        <w:ind w:left="360"/>
        <w:rPr>
          <w:iCs/>
        </w:rPr>
      </w:pPr>
      <w:r>
        <w:rPr>
          <w:iCs/>
        </w:rPr>
        <w:t>Appendix 1: Wellbeing charter- action plan</w:t>
      </w:r>
    </w:p>
    <w:tbl>
      <w:tblPr>
        <w:tblW w:w="10220" w:type="dxa"/>
        <w:tblLook w:val="04A0" w:firstRow="1" w:lastRow="0" w:firstColumn="1" w:lastColumn="0" w:noHBand="0" w:noVBand="1"/>
      </w:tblPr>
      <w:tblGrid>
        <w:gridCol w:w="4061"/>
        <w:gridCol w:w="1475"/>
        <w:gridCol w:w="1439"/>
        <w:gridCol w:w="1170"/>
        <w:gridCol w:w="2075"/>
      </w:tblGrid>
      <w:tr w:rsidR="007A5BB8" w:rsidRPr="00CB1BFF" w14:paraId="7E0E68CF" w14:textId="77777777" w:rsidTr="00A77FD2">
        <w:trPr>
          <w:trHeight w:val="900"/>
        </w:trPr>
        <w:tc>
          <w:tcPr>
            <w:tcW w:w="4494" w:type="dxa"/>
            <w:tcBorders>
              <w:top w:val="nil"/>
              <w:left w:val="nil"/>
              <w:bottom w:val="nil"/>
              <w:right w:val="nil"/>
            </w:tcBorders>
            <w:shd w:val="clear" w:color="auto" w:fill="auto"/>
            <w:vAlign w:val="bottom"/>
            <w:hideMark/>
          </w:tcPr>
          <w:p w14:paraId="53E491C3" w14:textId="77777777" w:rsidR="007A5BB8" w:rsidRPr="00CB1BFF" w:rsidRDefault="007A5BB8" w:rsidP="00A77FD2">
            <w:pPr>
              <w:spacing w:after="0" w:line="240" w:lineRule="auto"/>
              <w:rPr>
                <w:rFonts w:ascii="Arial" w:eastAsia="Times New Roman" w:hAnsi="Arial" w:cs="Arial"/>
                <w:b/>
                <w:bCs/>
                <w:color w:val="000000"/>
                <w:sz w:val="52"/>
                <w:szCs w:val="52"/>
                <w:lang w:eastAsia="en-GB"/>
              </w:rPr>
            </w:pPr>
            <w:bookmarkStart w:id="1" w:name="RANGE!B1:F36"/>
            <w:r w:rsidRPr="00CB1BFF">
              <w:rPr>
                <w:rFonts w:ascii="Arial" w:eastAsia="Times New Roman" w:hAnsi="Arial" w:cs="Arial"/>
                <w:b/>
                <w:bCs/>
                <w:color w:val="000000"/>
                <w:sz w:val="52"/>
                <w:szCs w:val="52"/>
                <w:lang w:eastAsia="en-GB"/>
              </w:rPr>
              <w:t>Fatigue and Facilities charter</w:t>
            </w:r>
            <w:bookmarkEnd w:id="1"/>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8B618" w14:textId="77777777" w:rsidR="007A5BB8" w:rsidRPr="00CB1BFF" w:rsidRDefault="007A5BB8" w:rsidP="00A77FD2">
            <w:pPr>
              <w:spacing w:after="0" w:line="240" w:lineRule="auto"/>
              <w:jc w:val="center"/>
              <w:rPr>
                <w:rFonts w:ascii="Arial" w:eastAsia="Times New Roman" w:hAnsi="Arial" w:cs="Arial"/>
                <w:b/>
                <w:bCs/>
                <w:color w:val="000000"/>
                <w:lang w:eastAsia="en-GB"/>
              </w:rPr>
            </w:pPr>
            <w:r w:rsidRPr="00CB1BFF">
              <w:rPr>
                <w:rFonts w:ascii="Arial" w:eastAsia="Times New Roman" w:hAnsi="Arial" w:cs="Arial"/>
                <w:b/>
                <w:bCs/>
                <w:color w:val="000000"/>
                <w:lang w:eastAsia="en-GB"/>
              </w:rPr>
              <w:t>Currently undertaking</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032E5871" w14:textId="77777777" w:rsidR="007A5BB8" w:rsidRPr="00CB1BFF" w:rsidRDefault="007A5BB8" w:rsidP="00A77FD2">
            <w:pPr>
              <w:spacing w:after="0" w:line="240" w:lineRule="auto"/>
              <w:jc w:val="center"/>
              <w:rPr>
                <w:rFonts w:ascii="Arial" w:eastAsia="Times New Roman" w:hAnsi="Arial" w:cs="Arial"/>
                <w:b/>
                <w:bCs/>
                <w:color w:val="000000"/>
                <w:lang w:eastAsia="en-GB"/>
              </w:rPr>
            </w:pPr>
            <w:r w:rsidRPr="00CB1BFF">
              <w:rPr>
                <w:rFonts w:ascii="Arial" w:eastAsia="Times New Roman" w:hAnsi="Arial" w:cs="Arial"/>
                <w:b/>
                <w:bCs/>
                <w:color w:val="000000"/>
                <w:lang w:eastAsia="en-GB"/>
              </w:rPr>
              <w:t>Action Holder</w:t>
            </w:r>
          </w:p>
        </w:tc>
        <w:tc>
          <w:tcPr>
            <w:tcW w:w="984" w:type="dxa"/>
            <w:tcBorders>
              <w:top w:val="single" w:sz="4" w:space="0" w:color="auto"/>
              <w:left w:val="nil"/>
              <w:bottom w:val="single" w:sz="4" w:space="0" w:color="auto"/>
              <w:right w:val="single" w:sz="4" w:space="0" w:color="auto"/>
            </w:tcBorders>
            <w:shd w:val="clear" w:color="auto" w:fill="auto"/>
            <w:vAlign w:val="center"/>
            <w:hideMark/>
          </w:tcPr>
          <w:p w14:paraId="2403907E" w14:textId="77777777" w:rsidR="007A5BB8" w:rsidRPr="00CB1BFF" w:rsidRDefault="007A5BB8" w:rsidP="00A77FD2">
            <w:pPr>
              <w:spacing w:after="0" w:line="240" w:lineRule="auto"/>
              <w:jc w:val="center"/>
              <w:rPr>
                <w:rFonts w:ascii="Arial" w:eastAsia="Times New Roman" w:hAnsi="Arial" w:cs="Arial"/>
                <w:b/>
                <w:bCs/>
                <w:color w:val="000000"/>
                <w:lang w:eastAsia="en-GB"/>
              </w:rPr>
            </w:pPr>
            <w:r w:rsidRPr="00CB1BFF">
              <w:rPr>
                <w:rFonts w:ascii="Arial" w:eastAsia="Times New Roman" w:hAnsi="Arial" w:cs="Arial"/>
                <w:b/>
                <w:bCs/>
                <w:color w:val="000000"/>
                <w:lang w:eastAsia="en-GB"/>
              </w:rPr>
              <w:t>F&amp;F money allocated</w:t>
            </w:r>
          </w:p>
        </w:tc>
        <w:tc>
          <w:tcPr>
            <w:tcW w:w="2165" w:type="dxa"/>
            <w:tcBorders>
              <w:top w:val="single" w:sz="4" w:space="0" w:color="auto"/>
              <w:left w:val="nil"/>
              <w:bottom w:val="single" w:sz="4" w:space="0" w:color="auto"/>
              <w:right w:val="single" w:sz="4" w:space="0" w:color="auto"/>
            </w:tcBorders>
            <w:shd w:val="clear" w:color="auto" w:fill="auto"/>
            <w:vAlign w:val="center"/>
            <w:hideMark/>
          </w:tcPr>
          <w:p w14:paraId="37CAE70B" w14:textId="77777777" w:rsidR="007A5BB8" w:rsidRPr="00CB1BFF" w:rsidRDefault="007A5BB8" w:rsidP="00A77FD2">
            <w:pPr>
              <w:spacing w:after="0" w:line="240" w:lineRule="auto"/>
              <w:jc w:val="center"/>
              <w:rPr>
                <w:rFonts w:ascii="Arial" w:eastAsia="Times New Roman" w:hAnsi="Arial" w:cs="Arial"/>
                <w:b/>
                <w:bCs/>
                <w:color w:val="000000"/>
                <w:lang w:eastAsia="en-GB"/>
              </w:rPr>
            </w:pPr>
            <w:r w:rsidRPr="00CB1BFF">
              <w:rPr>
                <w:rFonts w:ascii="Arial" w:eastAsia="Times New Roman" w:hAnsi="Arial" w:cs="Arial"/>
                <w:b/>
                <w:bCs/>
                <w:color w:val="000000"/>
                <w:lang w:eastAsia="en-GB"/>
              </w:rPr>
              <w:t>Notes</w:t>
            </w:r>
          </w:p>
        </w:tc>
      </w:tr>
      <w:tr w:rsidR="007A5BB8" w:rsidRPr="00CB1BFF" w14:paraId="46A7EA58" w14:textId="77777777" w:rsidTr="00A77FD2">
        <w:trPr>
          <w:trHeight w:val="405"/>
        </w:trPr>
        <w:tc>
          <w:tcPr>
            <w:tcW w:w="449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D7C8E9" w14:textId="77777777" w:rsidR="007A5BB8" w:rsidRPr="00CB1BFF" w:rsidRDefault="007A5BB8" w:rsidP="00A77FD2">
            <w:pPr>
              <w:spacing w:after="0" w:line="240" w:lineRule="auto"/>
              <w:rPr>
                <w:rFonts w:ascii="Arial" w:eastAsia="Times New Roman" w:hAnsi="Arial" w:cs="Arial"/>
                <w:b/>
                <w:bCs/>
                <w:color w:val="005924"/>
                <w:sz w:val="32"/>
                <w:szCs w:val="32"/>
                <w:lang w:eastAsia="en-GB"/>
              </w:rPr>
            </w:pPr>
            <w:r w:rsidRPr="00CB1BFF">
              <w:rPr>
                <w:rFonts w:ascii="Arial" w:eastAsia="Times New Roman" w:hAnsi="Arial" w:cs="Arial"/>
                <w:b/>
                <w:bCs/>
                <w:color w:val="005924"/>
                <w:sz w:val="32"/>
                <w:szCs w:val="32"/>
                <w:lang w:eastAsia="en-GB"/>
              </w:rPr>
              <w:t>Rostering and rota design</w:t>
            </w:r>
          </w:p>
        </w:tc>
        <w:tc>
          <w:tcPr>
            <w:tcW w:w="1289" w:type="dxa"/>
            <w:tcBorders>
              <w:top w:val="nil"/>
              <w:left w:val="nil"/>
              <w:bottom w:val="single" w:sz="4" w:space="0" w:color="auto"/>
              <w:right w:val="single" w:sz="4" w:space="0" w:color="auto"/>
            </w:tcBorders>
            <w:shd w:val="clear" w:color="000000" w:fill="D9D9D9"/>
            <w:vAlign w:val="center"/>
            <w:hideMark/>
          </w:tcPr>
          <w:p w14:paraId="364341ED" w14:textId="77777777" w:rsidR="007A5BB8" w:rsidRPr="00CB1BFF" w:rsidRDefault="007A5BB8" w:rsidP="00A77FD2">
            <w:pPr>
              <w:spacing w:after="0" w:line="240" w:lineRule="auto"/>
              <w:jc w:val="center"/>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c>
          <w:tcPr>
            <w:tcW w:w="1288" w:type="dxa"/>
            <w:tcBorders>
              <w:top w:val="nil"/>
              <w:left w:val="nil"/>
              <w:bottom w:val="single" w:sz="4" w:space="0" w:color="auto"/>
              <w:right w:val="single" w:sz="4" w:space="0" w:color="auto"/>
            </w:tcBorders>
            <w:shd w:val="clear" w:color="000000" w:fill="D9D9D9"/>
            <w:vAlign w:val="center"/>
            <w:hideMark/>
          </w:tcPr>
          <w:p w14:paraId="4D44EC2D" w14:textId="77777777" w:rsidR="007A5BB8" w:rsidRPr="00CB1BFF" w:rsidRDefault="007A5BB8" w:rsidP="00A77FD2">
            <w:pPr>
              <w:spacing w:after="0" w:line="240" w:lineRule="auto"/>
              <w:jc w:val="center"/>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c>
          <w:tcPr>
            <w:tcW w:w="984" w:type="dxa"/>
            <w:tcBorders>
              <w:top w:val="nil"/>
              <w:left w:val="nil"/>
              <w:bottom w:val="single" w:sz="4" w:space="0" w:color="auto"/>
              <w:right w:val="single" w:sz="4" w:space="0" w:color="auto"/>
            </w:tcBorders>
            <w:shd w:val="clear" w:color="000000" w:fill="D9D9D9"/>
            <w:vAlign w:val="center"/>
            <w:hideMark/>
          </w:tcPr>
          <w:p w14:paraId="68255456" w14:textId="77777777" w:rsidR="007A5BB8" w:rsidRPr="00CB1BFF" w:rsidRDefault="007A5BB8" w:rsidP="00A77FD2">
            <w:pPr>
              <w:spacing w:after="0" w:line="240" w:lineRule="auto"/>
              <w:jc w:val="center"/>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c>
          <w:tcPr>
            <w:tcW w:w="2165" w:type="dxa"/>
            <w:tcBorders>
              <w:top w:val="nil"/>
              <w:left w:val="nil"/>
              <w:bottom w:val="single" w:sz="4" w:space="0" w:color="auto"/>
              <w:right w:val="single" w:sz="4" w:space="0" w:color="auto"/>
            </w:tcBorders>
            <w:shd w:val="clear" w:color="000000" w:fill="D9D9D9"/>
            <w:vAlign w:val="bottom"/>
            <w:hideMark/>
          </w:tcPr>
          <w:p w14:paraId="7B2146D9" w14:textId="77777777" w:rsidR="007A5BB8" w:rsidRPr="00CB1BFF" w:rsidRDefault="007A5BB8" w:rsidP="00A77FD2">
            <w:pPr>
              <w:spacing w:after="0" w:line="240" w:lineRule="auto"/>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r>
      <w:tr w:rsidR="007A5BB8" w:rsidRPr="00CB1BFF" w14:paraId="7A5D451C" w14:textId="77777777" w:rsidTr="00A77FD2">
        <w:trPr>
          <w:trHeight w:val="510"/>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32D60105"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When designing rotas, refer to joint guidance from NHS Employers or equivalent and the BMA, where available.</w:t>
            </w:r>
          </w:p>
        </w:tc>
        <w:tc>
          <w:tcPr>
            <w:tcW w:w="1289" w:type="dxa"/>
            <w:tcBorders>
              <w:top w:val="nil"/>
              <w:left w:val="nil"/>
              <w:bottom w:val="single" w:sz="4" w:space="0" w:color="auto"/>
              <w:right w:val="single" w:sz="4" w:space="0" w:color="auto"/>
            </w:tcBorders>
            <w:shd w:val="clear" w:color="auto" w:fill="auto"/>
            <w:vAlign w:val="center"/>
            <w:hideMark/>
          </w:tcPr>
          <w:p w14:paraId="56F1E87E"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Y</w:t>
            </w:r>
          </w:p>
        </w:tc>
        <w:tc>
          <w:tcPr>
            <w:tcW w:w="1288" w:type="dxa"/>
            <w:tcBorders>
              <w:top w:val="nil"/>
              <w:left w:val="nil"/>
              <w:bottom w:val="single" w:sz="4" w:space="0" w:color="auto"/>
              <w:right w:val="single" w:sz="4" w:space="0" w:color="auto"/>
            </w:tcBorders>
            <w:shd w:val="clear" w:color="auto" w:fill="auto"/>
            <w:vAlign w:val="center"/>
            <w:hideMark/>
          </w:tcPr>
          <w:p w14:paraId="19711526"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HR- Steph/Blessy</w:t>
            </w:r>
          </w:p>
        </w:tc>
        <w:tc>
          <w:tcPr>
            <w:tcW w:w="984" w:type="dxa"/>
            <w:tcBorders>
              <w:top w:val="nil"/>
              <w:left w:val="nil"/>
              <w:bottom w:val="single" w:sz="4" w:space="0" w:color="auto"/>
              <w:right w:val="single" w:sz="4" w:space="0" w:color="auto"/>
            </w:tcBorders>
            <w:shd w:val="clear" w:color="auto" w:fill="auto"/>
            <w:vAlign w:val="center"/>
            <w:hideMark/>
          </w:tcPr>
          <w:p w14:paraId="22451172"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No</w:t>
            </w:r>
          </w:p>
        </w:tc>
        <w:tc>
          <w:tcPr>
            <w:tcW w:w="2165" w:type="dxa"/>
            <w:tcBorders>
              <w:top w:val="nil"/>
              <w:left w:val="nil"/>
              <w:bottom w:val="single" w:sz="4" w:space="0" w:color="auto"/>
              <w:right w:val="single" w:sz="4" w:space="0" w:color="auto"/>
            </w:tcBorders>
            <w:shd w:val="clear" w:color="auto" w:fill="auto"/>
            <w:vAlign w:val="bottom"/>
            <w:hideMark/>
          </w:tcPr>
          <w:p w14:paraId="4EBB168F"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departments design rotas but overseen by HR</w:t>
            </w:r>
          </w:p>
        </w:tc>
      </w:tr>
      <w:tr w:rsidR="007A5BB8" w:rsidRPr="00CB1BFF" w14:paraId="547DEED2" w14:textId="77777777" w:rsidTr="00A77FD2">
        <w:trPr>
          <w:trHeight w:val="510"/>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67314937"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Use forward-rotating rota designs (day-evening-night) which minimise frequent transitions between day and night shifts.</w:t>
            </w:r>
          </w:p>
        </w:tc>
        <w:tc>
          <w:tcPr>
            <w:tcW w:w="1289" w:type="dxa"/>
            <w:tcBorders>
              <w:top w:val="nil"/>
              <w:left w:val="nil"/>
              <w:bottom w:val="single" w:sz="4" w:space="0" w:color="auto"/>
              <w:right w:val="single" w:sz="4" w:space="0" w:color="auto"/>
            </w:tcBorders>
            <w:shd w:val="clear" w:color="auto" w:fill="auto"/>
            <w:vAlign w:val="center"/>
            <w:hideMark/>
          </w:tcPr>
          <w:p w14:paraId="68D2C188"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Y</w:t>
            </w:r>
          </w:p>
        </w:tc>
        <w:tc>
          <w:tcPr>
            <w:tcW w:w="1288" w:type="dxa"/>
            <w:tcBorders>
              <w:top w:val="nil"/>
              <w:left w:val="nil"/>
              <w:bottom w:val="single" w:sz="4" w:space="0" w:color="auto"/>
              <w:right w:val="single" w:sz="4" w:space="0" w:color="auto"/>
            </w:tcBorders>
            <w:shd w:val="clear" w:color="auto" w:fill="auto"/>
            <w:vAlign w:val="center"/>
            <w:hideMark/>
          </w:tcPr>
          <w:p w14:paraId="78577697"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HR- Steph/Blessy</w:t>
            </w:r>
          </w:p>
        </w:tc>
        <w:tc>
          <w:tcPr>
            <w:tcW w:w="984" w:type="dxa"/>
            <w:tcBorders>
              <w:top w:val="nil"/>
              <w:left w:val="nil"/>
              <w:bottom w:val="single" w:sz="4" w:space="0" w:color="auto"/>
              <w:right w:val="single" w:sz="4" w:space="0" w:color="auto"/>
            </w:tcBorders>
            <w:shd w:val="clear" w:color="auto" w:fill="auto"/>
            <w:vAlign w:val="center"/>
            <w:hideMark/>
          </w:tcPr>
          <w:p w14:paraId="4E6D662E"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No</w:t>
            </w:r>
          </w:p>
        </w:tc>
        <w:tc>
          <w:tcPr>
            <w:tcW w:w="2165" w:type="dxa"/>
            <w:tcBorders>
              <w:top w:val="nil"/>
              <w:left w:val="nil"/>
              <w:bottom w:val="single" w:sz="4" w:space="0" w:color="auto"/>
              <w:right w:val="single" w:sz="4" w:space="0" w:color="auto"/>
            </w:tcBorders>
            <w:shd w:val="clear" w:color="auto" w:fill="auto"/>
            <w:vAlign w:val="bottom"/>
            <w:hideMark/>
          </w:tcPr>
          <w:p w14:paraId="55F5DF22"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departments design rotas but overseen by HR</w:t>
            </w:r>
          </w:p>
        </w:tc>
      </w:tr>
      <w:tr w:rsidR="007A5BB8" w:rsidRPr="00CB1BFF" w14:paraId="422F66F1" w14:textId="77777777" w:rsidTr="00A77FD2">
        <w:trPr>
          <w:trHeight w:val="510"/>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7E3FD576"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Give adequate recovery time after nights to re-establish normal sleep patterns – at least 46 hours after completing the final night shift.</w:t>
            </w:r>
          </w:p>
        </w:tc>
        <w:tc>
          <w:tcPr>
            <w:tcW w:w="1289" w:type="dxa"/>
            <w:tcBorders>
              <w:top w:val="nil"/>
              <w:left w:val="nil"/>
              <w:bottom w:val="single" w:sz="4" w:space="0" w:color="auto"/>
              <w:right w:val="single" w:sz="4" w:space="0" w:color="auto"/>
            </w:tcBorders>
            <w:shd w:val="clear" w:color="auto" w:fill="auto"/>
            <w:vAlign w:val="center"/>
            <w:hideMark/>
          </w:tcPr>
          <w:p w14:paraId="71ED14A3"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Y</w:t>
            </w:r>
          </w:p>
        </w:tc>
        <w:tc>
          <w:tcPr>
            <w:tcW w:w="1288" w:type="dxa"/>
            <w:tcBorders>
              <w:top w:val="nil"/>
              <w:left w:val="nil"/>
              <w:bottom w:val="single" w:sz="4" w:space="0" w:color="auto"/>
              <w:right w:val="single" w:sz="4" w:space="0" w:color="auto"/>
            </w:tcBorders>
            <w:shd w:val="clear" w:color="auto" w:fill="auto"/>
            <w:vAlign w:val="center"/>
            <w:hideMark/>
          </w:tcPr>
          <w:p w14:paraId="2F3DAC53"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HR- Steph/Blessy</w:t>
            </w:r>
          </w:p>
        </w:tc>
        <w:tc>
          <w:tcPr>
            <w:tcW w:w="984" w:type="dxa"/>
            <w:tcBorders>
              <w:top w:val="nil"/>
              <w:left w:val="nil"/>
              <w:bottom w:val="single" w:sz="4" w:space="0" w:color="auto"/>
              <w:right w:val="single" w:sz="4" w:space="0" w:color="auto"/>
            </w:tcBorders>
            <w:shd w:val="clear" w:color="auto" w:fill="auto"/>
            <w:vAlign w:val="center"/>
            <w:hideMark/>
          </w:tcPr>
          <w:p w14:paraId="6C08B069"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No</w:t>
            </w:r>
          </w:p>
        </w:tc>
        <w:tc>
          <w:tcPr>
            <w:tcW w:w="2165" w:type="dxa"/>
            <w:tcBorders>
              <w:top w:val="nil"/>
              <w:left w:val="nil"/>
              <w:bottom w:val="single" w:sz="4" w:space="0" w:color="auto"/>
              <w:right w:val="single" w:sz="4" w:space="0" w:color="auto"/>
            </w:tcBorders>
            <w:shd w:val="clear" w:color="auto" w:fill="auto"/>
            <w:vAlign w:val="center"/>
            <w:hideMark/>
          </w:tcPr>
          <w:p w14:paraId="24649831"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As per contract</w:t>
            </w:r>
          </w:p>
        </w:tc>
      </w:tr>
      <w:tr w:rsidR="007A5BB8" w:rsidRPr="00CB1BFF" w14:paraId="6B957392" w14:textId="77777777" w:rsidTr="00A77FD2">
        <w:trPr>
          <w:trHeight w:val="510"/>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2F8D0EE8"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Design rotas with no more than four long shifts in a row, a maximum of seven consecutive shifts and no more than 72 hours in a 168-hour period.</w:t>
            </w:r>
          </w:p>
        </w:tc>
        <w:tc>
          <w:tcPr>
            <w:tcW w:w="1289" w:type="dxa"/>
            <w:tcBorders>
              <w:top w:val="nil"/>
              <w:left w:val="nil"/>
              <w:bottom w:val="single" w:sz="4" w:space="0" w:color="auto"/>
              <w:right w:val="single" w:sz="4" w:space="0" w:color="auto"/>
            </w:tcBorders>
            <w:shd w:val="clear" w:color="auto" w:fill="auto"/>
            <w:vAlign w:val="center"/>
            <w:hideMark/>
          </w:tcPr>
          <w:p w14:paraId="5181AE93"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Y</w:t>
            </w:r>
          </w:p>
        </w:tc>
        <w:tc>
          <w:tcPr>
            <w:tcW w:w="1288" w:type="dxa"/>
            <w:tcBorders>
              <w:top w:val="nil"/>
              <w:left w:val="nil"/>
              <w:bottom w:val="single" w:sz="4" w:space="0" w:color="auto"/>
              <w:right w:val="single" w:sz="4" w:space="0" w:color="auto"/>
            </w:tcBorders>
            <w:shd w:val="clear" w:color="auto" w:fill="auto"/>
            <w:vAlign w:val="center"/>
            <w:hideMark/>
          </w:tcPr>
          <w:p w14:paraId="77132480"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HR- Steph/Blessy</w:t>
            </w:r>
          </w:p>
        </w:tc>
        <w:tc>
          <w:tcPr>
            <w:tcW w:w="984" w:type="dxa"/>
            <w:tcBorders>
              <w:top w:val="nil"/>
              <w:left w:val="nil"/>
              <w:bottom w:val="single" w:sz="4" w:space="0" w:color="auto"/>
              <w:right w:val="single" w:sz="4" w:space="0" w:color="auto"/>
            </w:tcBorders>
            <w:shd w:val="clear" w:color="auto" w:fill="auto"/>
            <w:vAlign w:val="center"/>
            <w:hideMark/>
          </w:tcPr>
          <w:p w14:paraId="346C404E"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No</w:t>
            </w:r>
          </w:p>
        </w:tc>
        <w:tc>
          <w:tcPr>
            <w:tcW w:w="2165" w:type="dxa"/>
            <w:tcBorders>
              <w:top w:val="nil"/>
              <w:left w:val="nil"/>
              <w:bottom w:val="single" w:sz="4" w:space="0" w:color="auto"/>
              <w:right w:val="single" w:sz="4" w:space="0" w:color="auto"/>
            </w:tcBorders>
            <w:shd w:val="clear" w:color="auto" w:fill="auto"/>
            <w:vAlign w:val="bottom"/>
            <w:hideMark/>
          </w:tcPr>
          <w:p w14:paraId="37EBC947"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as per contract</w:t>
            </w:r>
          </w:p>
        </w:tc>
      </w:tr>
      <w:tr w:rsidR="007A5BB8" w:rsidRPr="00CB1BFF" w14:paraId="01134244" w14:textId="77777777" w:rsidTr="00A77FD2">
        <w:trPr>
          <w:trHeight w:val="1020"/>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5F7F8C84"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Emergency requests for cover should stay within these limits.</w:t>
            </w:r>
          </w:p>
        </w:tc>
        <w:tc>
          <w:tcPr>
            <w:tcW w:w="1289" w:type="dxa"/>
            <w:tcBorders>
              <w:top w:val="nil"/>
              <w:left w:val="nil"/>
              <w:bottom w:val="single" w:sz="4" w:space="0" w:color="auto"/>
              <w:right w:val="single" w:sz="4" w:space="0" w:color="auto"/>
            </w:tcBorders>
            <w:shd w:val="clear" w:color="auto" w:fill="auto"/>
            <w:vAlign w:val="center"/>
            <w:hideMark/>
          </w:tcPr>
          <w:p w14:paraId="3B3E941F" w14:textId="77777777" w:rsidR="007A5BB8" w:rsidRPr="00CB1BFF" w:rsidRDefault="007A5BB8" w:rsidP="00A77FD2">
            <w:pPr>
              <w:spacing w:after="0" w:line="240" w:lineRule="auto"/>
              <w:jc w:val="center"/>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N</w:t>
            </w:r>
          </w:p>
        </w:tc>
        <w:tc>
          <w:tcPr>
            <w:tcW w:w="1288" w:type="dxa"/>
            <w:tcBorders>
              <w:top w:val="nil"/>
              <w:left w:val="nil"/>
              <w:bottom w:val="single" w:sz="4" w:space="0" w:color="auto"/>
              <w:right w:val="single" w:sz="4" w:space="0" w:color="auto"/>
            </w:tcBorders>
            <w:shd w:val="clear" w:color="auto" w:fill="auto"/>
            <w:vAlign w:val="center"/>
            <w:hideMark/>
          </w:tcPr>
          <w:p w14:paraId="6AC53FE0" w14:textId="77777777" w:rsidR="007A5BB8" w:rsidRPr="00CB1BFF" w:rsidRDefault="007A5BB8" w:rsidP="00A77FD2">
            <w:pPr>
              <w:spacing w:after="0" w:line="240" w:lineRule="auto"/>
              <w:jc w:val="center"/>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HR- Steph/Blessy, Rosy GOSW</w:t>
            </w:r>
          </w:p>
        </w:tc>
        <w:tc>
          <w:tcPr>
            <w:tcW w:w="984" w:type="dxa"/>
            <w:tcBorders>
              <w:top w:val="nil"/>
              <w:left w:val="nil"/>
              <w:bottom w:val="single" w:sz="4" w:space="0" w:color="auto"/>
              <w:right w:val="single" w:sz="4" w:space="0" w:color="auto"/>
            </w:tcBorders>
            <w:shd w:val="clear" w:color="auto" w:fill="auto"/>
            <w:vAlign w:val="center"/>
            <w:hideMark/>
          </w:tcPr>
          <w:p w14:paraId="2C3073AE" w14:textId="77777777" w:rsidR="007A5BB8" w:rsidRPr="00CB1BFF" w:rsidRDefault="007A5BB8" w:rsidP="00A77FD2">
            <w:pPr>
              <w:spacing w:after="0" w:line="240" w:lineRule="auto"/>
              <w:jc w:val="center"/>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No</w:t>
            </w:r>
          </w:p>
        </w:tc>
        <w:tc>
          <w:tcPr>
            <w:tcW w:w="2165" w:type="dxa"/>
            <w:tcBorders>
              <w:top w:val="nil"/>
              <w:left w:val="nil"/>
              <w:bottom w:val="single" w:sz="4" w:space="0" w:color="auto"/>
              <w:right w:val="single" w:sz="4" w:space="0" w:color="auto"/>
            </w:tcBorders>
            <w:shd w:val="clear" w:color="auto" w:fill="auto"/>
            <w:vAlign w:val="bottom"/>
            <w:hideMark/>
          </w:tcPr>
          <w:p w14:paraId="59D2A510" w14:textId="77777777" w:rsidR="007A5BB8" w:rsidRPr="00CB1BFF" w:rsidRDefault="007A5BB8" w:rsidP="00A77FD2">
            <w:pPr>
              <w:spacing w:after="0" w:line="240" w:lineRule="auto"/>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May be difficult due to nature of "Emergency requests" meetings with individual departments regarding contract rules</w:t>
            </w:r>
          </w:p>
        </w:tc>
      </w:tr>
      <w:tr w:rsidR="007A5BB8" w:rsidRPr="00CB1BFF" w14:paraId="2DA5CBE0" w14:textId="77777777" w:rsidTr="00A77FD2">
        <w:trPr>
          <w:trHeight w:val="1530"/>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5AE1C9F2"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Provide clearly rostered breaks that comply with rest/break entitlements. For example, for junior doctors:</w:t>
            </w:r>
            <w:r w:rsidRPr="00CB1BFF">
              <w:rPr>
                <w:rFonts w:ascii="Arial" w:eastAsia="Times New Roman" w:hAnsi="Arial" w:cs="Arial"/>
                <w:sz w:val="20"/>
                <w:szCs w:val="20"/>
                <w:lang w:eastAsia="en-GB"/>
              </w:rPr>
              <w:br/>
              <w:t>• under the 2002 terms and conditions: at least 30 minutes’ continuous rest after approximately four hours’ duty</w:t>
            </w:r>
            <w:r w:rsidRPr="00CB1BFF">
              <w:rPr>
                <w:rFonts w:ascii="Arial" w:eastAsia="Times New Roman" w:hAnsi="Arial" w:cs="Arial"/>
                <w:sz w:val="20"/>
                <w:szCs w:val="20"/>
                <w:lang w:eastAsia="en-GB"/>
              </w:rPr>
              <w:br/>
              <w:t>• under the 2016 terms and conditions: at least one 30-minute paid break for a shift rostered to last more than five hours, and a second 30-minute break for a shift of more than nine hours.</w:t>
            </w:r>
          </w:p>
        </w:tc>
        <w:tc>
          <w:tcPr>
            <w:tcW w:w="1289" w:type="dxa"/>
            <w:tcBorders>
              <w:top w:val="nil"/>
              <w:left w:val="nil"/>
              <w:bottom w:val="single" w:sz="4" w:space="0" w:color="auto"/>
              <w:right w:val="single" w:sz="4" w:space="0" w:color="auto"/>
            </w:tcBorders>
            <w:shd w:val="clear" w:color="auto" w:fill="auto"/>
            <w:vAlign w:val="center"/>
            <w:hideMark/>
          </w:tcPr>
          <w:p w14:paraId="230D3F4E" w14:textId="77777777" w:rsidR="007A5BB8" w:rsidRPr="00CB1BFF" w:rsidRDefault="007A5BB8" w:rsidP="00A77FD2">
            <w:pPr>
              <w:spacing w:after="0" w:line="240" w:lineRule="auto"/>
              <w:jc w:val="center"/>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N</w:t>
            </w:r>
          </w:p>
        </w:tc>
        <w:tc>
          <w:tcPr>
            <w:tcW w:w="1288" w:type="dxa"/>
            <w:tcBorders>
              <w:top w:val="nil"/>
              <w:left w:val="nil"/>
              <w:bottom w:val="single" w:sz="4" w:space="0" w:color="auto"/>
              <w:right w:val="single" w:sz="4" w:space="0" w:color="auto"/>
            </w:tcBorders>
            <w:shd w:val="clear" w:color="auto" w:fill="auto"/>
            <w:vAlign w:val="center"/>
            <w:hideMark/>
          </w:tcPr>
          <w:p w14:paraId="4E4251FA" w14:textId="77777777" w:rsidR="007A5BB8" w:rsidRPr="00CB1BFF" w:rsidRDefault="007A5BB8" w:rsidP="00A77FD2">
            <w:pPr>
              <w:spacing w:after="0" w:line="240" w:lineRule="auto"/>
              <w:jc w:val="center"/>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HR- Steph/Blessy</w:t>
            </w:r>
          </w:p>
        </w:tc>
        <w:tc>
          <w:tcPr>
            <w:tcW w:w="984" w:type="dxa"/>
            <w:tcBorders>
              <w:top w:val="nil"/>
              <w:left w:val="nil"/>
              <w:bottom w:val="single" w:sz="4" w:space="0" w:color="auto"/>
              <w:right w:val="single" w:sz="4" w:space="0" w:color="auto"/>
            </w:tcBorders>
            <w:shd w:val="clear" w:color="auto" w:fill="auto"/>
            <w:vAlign w:val="center"/>
            <w:hideMark/>
          </w:tcPr>
          <w:p w14:paraId="614FB7F7" w14:textId="77777777" w:rsidR="007A5BB8" w:rsidRPr="00CB1BFF" w:rsidRDefault="007A5BB8" w:rsidP="00A77FD2">
            <w:pPr>
              <w:spacing w:after="0" w:line="240" w:lineRule="auto"/>
              <w:jc w:val="center"/>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No</w:t>
            </w:r>
          </w:p>
        </w:tc>
        <w:tc>
          <w:tcPr>
            <w:tcW w:w="2165" w:type="dxa"/>
            <w:tcBorders>
              <w:top w:val="nil"/>
              <w:left w:val="nil"/>
              <w:bottom w:val="single" w:sz="4" w:space="0" w:color="auto"/>
              <w:right w:val="single" w:sz="4" w:space="0" w:color="auto"/>
            </w:tcBorders>
            <w:shd w:val="clear" w:color="auto" w:fill="auto"/>
            <w:vAlign w:val="bottom"/>
            <w:hideMark/>
          </w:tcPr>
          <w:p w14:paraId="4A5157E5" w14:textId="77777777" w:rsidR="007A5BB8" w:rsidRPr="00CB1BFF" w:rsidRDefault="007A5BB8" w:rsidP="00A77FD2">
            <w:pPr>
              <w:spacing w:after="0" w:line="240" w:lineRule="auto"/>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Ensure that work schedules include details of break entitlements when sent out</w:t>
            </w:r>
          </w:p>
        </w:tc>
      </w:tr>
      <w:tr w:rsidR="007A5BB8" w:rsidRPr="00CB1BFF" w14:paraId="14646B14" w14:textId="77777777" w:rsidTr="00A77FD2">
        <w:trPr>
          <w:trHeight w:val="510"/>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4C8B287D"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Support a team-based ‘hospital at night’ approach, including bleep filtering and policies to enable consistent breaks for all hospital staff at night.</w:t>
            </w:r>
          </w:p>
        </w:tc>
        <w:tc>
          <w:tcPr>
            <w:tcW w:w="1289" w:type="dxa"/>
            <w:tcBorders>
              <w:top w:val="nil"/>
              <w:left w:val="nil"/>
              <w:bottom w:val="single" w:sz="4" w:space="0" w:color="auto"/>
              <w:right w:val="single" w:sz="4" w:space="0" w:color="auto"/>
            </w:tcBorders>
            <w:shd w:val="clear" w:color="auto" w:fill="auto"/>
            <w:vAlign w:val="center"/>
            <w:hideMark/>
          </w:tcPr>
          <w:p w14:paraId="119D34A1" w14:textId="77777777" w:rsidR="007A5BB8" w:rsidRPr="00CB1BFF" w:rsidRDefault="007A5BB8" w:rsidP="00A77FD2">
            <w:pPr>
              <w:spacing w:after="0" w:line="240" w:lineRule="auto"/>
              <w:jc w:val="center"/>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N</w:t>
            </w:r>
          </w:p>
        </w:tc>
        <w:tc>
          <w:tcPr>
            <w:tcW w:w="1288" w:type="dxa"/>
            <w:tcBorders>
              <w:top w:val="nil"/>
              <w:left w:val="nil"/>
              <w:bottom w:val="single" w:sz="4" w:space="0" w:color="auto"/>
              <w:right w:val="single" w:sz="4" w:space="0" w:color="auto"/>
            </w:tcBorders>
            <w:shd w:val="clear" w:color="auto" w:fill="auto"/>
            <w:vAlign w:val="center"/>
            <w:hideMark/>
          </w:tcPr>
          <w:p w14:paraId="56F8C992" w14:textId="77777777" w:rsidR="007A5BB8" w:rsidRPr="00CB1BFF" w:rsidRDefault="007A5BB8" w:rsidP="00A77FD2">
            <w:pPr>
              <w:spacing w:after="0" w:line="240" w:lineRule="auto"/>
              <w:jc w:val="center"/>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HR-Steph/Blessy</w:t>
            </w:r>
          </w:p>
        </w:tc>
        <w:tc>
          <w:tcPr>
            <w:tcW w:w="984" w:type="dxa"/>
            <w:tcBorders>
              <w:top w:val="nil"/>
              <w:left w:val="nil"/>
              <w:bottom w:val="single" w:sz="4" w:space="0" w:color="auto"/>
              <w:right w:val="single" w:sz="4" w:space="0" w:color="auto"/>
            </w:tcBorders>
            <w:shd w:val="clear" w:color="auto" w:fill="auto"/>
            <w:vAlign w:val="center"/>
            <w:hideMark/>
          </w:tcPr>
          <w:p w14:paraId="2159D203" w14:textId="77777777" w:rsidR="007A5BB8" w:rsidRPr="00CB1BFF" w:rsidRDefault="007A5BB8" w:rsidP="00A77FD2">
            <w:pPr>
              <w:spacing w:after="0" w:line="240" w:lineRule="auto"/>
              <w:jc w:val="center"/>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No</w:t>
            </w:r>
          </w:p>
        </w:tc>
        <w:tc>
          <w:tcPr>
            <w:tcW w:w="2165" w:type="dxa"/>
            <w:tcBorders>
              <w:top w:val="nil"/>
              <w:left w:val="nil"/>
              <w:bottom w:val="single" w:sz="4" w:space="0" w:color="auto"/>
              <w:right w:val="single" w:sz="4" w:space="0" w:color="auto"/>
            </w:tcBorders>
            <w:shd w:val="clear" w:color="auto" w:fill="auto"/>
            <w:vAlign w:val="bottom"/>
            <w:hideMark/>
          </w:tcPr>
          <w:p w14:paraId="0DDA8D1E" w14:textId="77777777" w:rsidR="007A5BB8" w:rsidRPr="00CB1BFF" w:rsidRDefault="007A5BB8" w:rsidP="00A77FD2">
            <w:pPr>
              <w:spacing w:after="0" w:line="240" w:lineRule="auto"/>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To discuss current policies in place in medicine/surgery</w:t>
            </w:r>
          </w:p>
        </w:tc>
      </w:tr>
      <w:tr w:rsidR="007A5BB8" w:rsidRPr="00CB1BFF" w14:paraId="20B8D435" w14:textId="77777777" w:rsidTr="00A77FD2">
        <w:trPr>
          <w:trHeight w:val="765"/>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6B6C9410"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xml:space="preserve">–– Help doctors to raise issues with missed breaks – </w:t>
            </w:r>
            <w:proofErr w:type="spellStart"/>
            <w:proofErr w:type="gramStart"/>
            <w:r w:rsidRPr="00CB1BFF">
              <w:rPr>
                <w:rFonts w:ascii="Arial" w:eastAsia="Times New Roman" w:hAnsi="Arial" w:cs="Arial"/>
                <w:sz w:val="20"/>
                <w:szCs w:val="20"/>
                <w:lang w:eastAsia="en-GB"/>
              </w:rPr>
              <w:t>eg</w:t>
            </w:r>
            <w:proofErr w:type="spellEnd"/>
            <w:proofErr w:type="gramEnd"/>
            <w:r w:rsidRPr="00CB1BFF">
              <w:rPr>
                <w:rFonts w:ascii="Arial" w:eastAsia="Times New Roman" w:hAnsi="Arial" w:cs="Arial"/>
                <w:sz w:val="20"/>
                <w:szCs w:val="20"/>
                <w:lang w:eastAsia="en-GB"/>
              </w:rPr>
              <w:t xml:space="preserve"> through monitoring or exception reporting systems – and create action plans committing the employer to ensure all breaks are taken.</w:t>
            </w:r>
          </w:p>
        </w:tc>
        <w:tc>
          <w:tcPr>
            <w:tcW w:w="1289" w:type="dxa"/>
            <w:tcBorders>
              <w:top w:val="nil"/>
              <w:left w:val="nil"/>
              <w:bottom w:val="single" w:sz="4" w:space="0" w:color="auto"/>
              <w:right w:val="single" w:sz="4" w:space="0" w:color="auto"/>
            </w:tcBorders>
            <w:shd w:val="clear" w:color="auto" w:fill="auto"/>
            <w:vAlign w:val="center"/>
            <w:hideMark/>
          </w:tcPr>
          <w:p w14:paraId="3F7913B0"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Y</w:t>
            </w:r>
          </w:p>
        </w:tc>
        <w:tc>
          <w:tcPr>
            <w:tcW w:w="1288" w:type="dxa"/>
            <w:tcBorders>
              <w:top w:val="nil"/>
              <w:left w:val="nil"/>
              <w:bottom w:val="single" w:sz="4" w:space="0" w:color="auto"/>
              <w:right w:val="single" w:sz="4" w:space="0" w:color="auto"/>
            </w:tcBorders>
            <w:shd w:val="clear" w:color="auto" w:fill="auto"/>
            <w:vAlign w:val="center"/>
            <w:hideMark/>
          </w:tcPr>
          <w:p w14:paraId="22F513BE"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Rosy- GOSW</w:t>
            </w:r>
          </w:p>
        </w:tc>
        <w:tc>
          <w:tcPr>
            <w:tcW w:w="984" w:type="dxa"/>
            <w:tcBorders>
              <w:top w:val="nil"/>
              <w:left w:val="nil"/>
              <w:bottom w:val="single" w:sz="4" w:space="0" w:color="auto"/>
              <w:right w:val="single" w:sz="4" w:space="0" w:color="auto"/>
            </w:tcBorders>
            <w:shd w:val="clear" w:color="auto" w:fill="auto"/>
            <w:vAlign w:val="center"/>
            <w:hideMark/>
          </w:tcPr>
          <w:p w14:paraId="2F031A78"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No</w:t>
            </w:r>
          </w:p>
        </w:tc>
        <w:tc>
          <w:tcPr>
            <w:tcW w:w="2165" w:type="dxa"/>
            <w:tcBorders>
              <w:top w:val="nil"/>
              <w:left w:val="nil"/>
              <w:bottom w:val="single" w:sz="4" w:space="0" w:color="auto"/>
              <w:right w:val="single" w:sz="4" w:space="0" w:color="auto"/>
            </w:tcBorders>
            <w:shd w:val="clear" w:color="auto" w:fill="auto"/>
            <w:vAlign w:val="bottom"/>
            <w:hideMark/>
          </w:tcPr>
          <w:p w14:paraId="251B3B26"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Exception reporting</w:t>
            </w:r>
          </w:p>
        </w:tc>
      </w:tr>
      <w:tr w:rsidR="007A5BB8" w:rsidRPr="00CB1BFF" w14:paraId="38AD8320" w14:textId="77777777" w:rsidTr="00A77FD2">
        <w:trPr>
          <w:trHeight w:val="765"/>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6DB1BFF4"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xml:space="preserve">–– Ensure rosters and staffing numbers take account of the need to give the full allocation of annual, study, and other kinds of leave, with enough flexibility for doctors </w:t>
            </w:r>
            <w:r w:rsidRPr="00CB1BFF">
              <w:rPr>
                <w:rFonts w:ascii="Arial" w:eastAsia="Times New Roman" w:hAnsi="Arial" w:cs="Arial"/>
                <w:sz w:val="20"/>
                <w:szCs w:val="20"/>
                <w:lang w:eastAsia="en-GB"/>
              </w:rPr>
              <w:lastRenderedPageBreak/>
              <w:t>to take leave when sufficient notice is given.</w:t>
            </w:r>
          </w:p>
        </w:tc>
        <w:tc>
          <w:tcPr>
            <w:tcW w:w="1289" w:type="dxa"/>
            <w:tcBorders>
              <w:top w:val="nil"/>
              <w:left w:val="nil"/>
              <w:bottom w:val="single" w:sz="4" w:space="0" w:color="auto"/>
              <w:right w:val="single" w:sz="4" w:space="0" w:color="auto"/>
            </w:tcBorders>
            <w:shd w:val="clear" w:color="auto" w:fill="auto"/>
            <w:vAlign w:val="center"/>
            <w:hideMark/>
          </w:tcPr>
          <w:p w14:paraId="571DF783"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lastRenderedPageBreak/>
              <w:t>Y</w:t>
            </w:r>
          </w:p>
        </w:tc>
        <w:tc>
          <w:tcPr>
            <w:tcW w:w="1288" w:type="dxa"/>
            <w:tcBorders>
              <w:top w:val="nil"/>
              <w:left w:val="nil"/>
              <w:bottom w:val="single" w:sz="4" w:space="0" w:color="auto"/>
              <w:right w:val="single" w:sz="4" w:space="0" w:color="auto"/>
            </w:tcBorders>
            <w:shd w:val="clear" w:color="auto" w:fill="auto"/>
            <w:vAlign w:val="center"/>
            <w:hideMark/>
          </w:tcPr>
          <w:p w14:paraId="33AD50CE"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HR- Steph/Blessy</w:t>
            </w:r>
          </w:p>
        </w:tc>
        <w:tc>
          <w:tcPr>
            <w:tcW w:w="984" w:type="dxa"/>
            <w:tcBorders>
              <w:top w:val="nil"/>
              <w:left w:val="nil"/>
              <w:bottom w:val="single" w:sz="4" w:space="0" w:color="auto"/>
              <w:right w:val="single" w:sz="4" w:space="0" w:color="auto"/>
            </w:tcBorders>
            <w:shd w:val="clear" w:color="auto" w:fill="auto"/>
            <w:vAlign w:val="center"/>
            <w:hideMark/>
          </w:tcPr>
          <w:p w14:paraId="1B01BE1D"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No</w:t>
            </w:r>
          </w:p>
        </w:tc>
        <w:tc>
          <w:tcPr>
            <w:tcW w:w="2165" w:type="dxa"/>
            <w:tcBorders>
              <w:top w:val="nil"/>
              <w:left w:val="nil"/>
              <w:bottom w:val="single" w:sz="4" w:space="0" w:color="auto"/>
              <w:right w:val="single" w:sz="4" w:space="0" w:color="auto"/>
            </w:tcBorders>
            <w:shd w:val="clear" w:color="auto" w:fill="auto"/>
            <w:vAlign w:val="bottom"/>
            <w:hideMark/>
          </w:tcPr>
          <w:p w14:paraId="2CE718C2"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w:t>
            </w:r>
          </w:p>
        </w:tc>
      </w:tr>
      <w:tr w:rsidR="007A5BB8" w:rsidRPr="00CB1BFF" w14:paraId="3E0F0023" w14:textId="77777777" w:rsidTr="00A77FD2">
        <w:trPr>
          <w:trHeight w:val="510"/>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738C2263"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xml:space="preserve">–– Ensure rosters and staffing numbers are sufficient to allow safe cover if doctors are unexpectedly absent, </w:t>
            </w:r>
            <w:proofErr w:type="spellStart"/>
            <w:proofErr w:type="gramStart"/>
            <w:r w:rsidRPr="00CB1BFF">
              <w:rPr>
                <w:rFonts w:ascii="Arial" w:eastAsia="Times New Roman" w:hAnsi="Arial" w:cs="Arial"/>
                <w:sz w:val="20"/>
                <w:szCs w:val="20"/>
                <w:lang w:eastAsia="en-GB"/>
              </w:rPr>
              <w:t>eg</w:t>
            </w:r>
            <w:proofErr w:type="spellEnd"/>
            <w:proofErr w:type="gramEnd"/>
            <w:r w:rsidRPr="00CB1BFF">
              <w:rPr>
                <w:rFonts w:ascii="Arial" w:eastAsia="Times New Roman" w:hAnsi="Arial" w:cs="Arial"/>
                <w:sz w:val="20"/>
                <w:szCs w:val="20"/>
                <w:lang w:eastAsia="en-GB"/>
              </w:rPr>
              <w:t xml:space="preserve"> for sickness or compassionate leave.</w:t>
            </w:r>
          </w:p>
        </w:tc>
        <w:tc>
          <w:tcPr>
            <w:tcW w:w="1289" w:type="dxa"/>
            <w:tcBorders>
              <w:top w:val="nil"/>
              <w:left w:val="nil"/>
              <w:bottom w:val="single" w:sz="4" w:space="0" w:color="auto"/>
              <w:right w:val="single" w:sz="4" w:space="0" w:color="auto"/>
            </w:tcBorders>
            <w:shd w:val="clear" w:color="auto" w:fill="auto"/>
            <w:vAlign w:val="center"/>
            <w:hideMark/>
          </w:tcPr>
          <w:p w14:paraId="62101FE8" w14:textId="77777777" w:rsidR="007A5BB8" w:rsidRPr="00CB1BFF" w:rsidRDefault="007A5BB8" w:rsidP="00A77FD2">
            <w:pPr>
              <w:spacing w:after="0" w:line="240" w:lineRule="auto"/>
              <w:jc w:val="center"/>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N</w:t>
            </w:r>
          </w:p>
        </w:tc>
        <w:tc>
          <w:tcPr>
            <w:tcW w:w="1288" w:type="dxa"/>
            <w:tcBorders>
              <w:top w:val="nil"/>
              <w:left w:val="nil"/>
              <w:bottom w:val="single" w:sz="4" w:space="0" w:color="auto"/>
              <w:right w:val="single" w:sz="4" w:space="0" w:color="auto"/>
            </w:tcBorders>
            <w:shd w:val="clear" w:color="auto" w:fill="auto"/>
            <w:vAlign w:val="center"/>
            <w:hideMark/>
          </w:tcPr>
          <w:p w14:paraId="1FA4EF82" w14:textId="77777777" w:rsidR="007A5BB8" w:rsidRPr="00CB1BFF" w:rsidRDefault="007A5BB8" w:rsidP="00A77FD2">
            <w:pPr>
              <w:spacing w:after="0" w:line="240" w:lineRule="auto"/>
              <w:jc w:val="center"/>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HR/GOSW</w:t>
            </w:r>
          </w:p>
        </w:tc>
        <w:tc>
          <w:tcPr>
            <w:tcW w:w="984" w:type="dxa"/>
            <w:tcBorders>
              <w:top w:val="nil"/>
              <w:left w:val="nil"/>
              <w:bottom w:val="single" w:sz="4" w:space="0" w:color="auto"/>
              <w:right w:val="single" w:sz="4" w:space="0" w:color="auto"/>
            </w:tcBorders>
            <w:shd w:val="clear" w:color="auto" w:fill="auto"/>
            <w:vAlign w:val="center"/>
            <w:hideMark/>
          </w:tcPr>
          <w:p w14:paraId="15851B1B"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No</w:t>
            </w:r>
          </w:p>
        </w:tc>
        <w:tc>
          <w:tcPr>
            <w:tcW w:w="2165" w:type="dxa"/>
            <w:tcBorders>
              <w:top w:val="nil"/>
              <w:left w:val="nil"/>
              <w:bottom w:val="single" w:sz="4" w:space="0" w:color="auto"/>
              <w:right w:val="single" w:sz="4" w:space="0" w:color="auto"/>
            </w:tcBorders>
            <w:shd w:val="clear" w:color="auto" w:fill="auto"/>
            <w:vAlign w:val="bottom"/>
            <w:hideMark/>
          </w:tcPr>
          <w:p w14:paraId="2E6D9C39" w14:textId="77777777" w:rsidR="007A5BB8" w:rsidRPr="00CB1BFF" w:rsidRDefault="007A5BB8" w:rsidP="00A77FD2">
            <w:pPr>
              <w:spacing w:after="0" w:line="240" w:lineRule="auto"/>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 xml:space="preserve">Ideal situation that </w:t>
            </w:r>
            <w:proofErr w:type="gramStart"/>
            <w:r w:rsidRPr="00CB1BFF">
              <w:rPr>
                <w:rFonts w:ascii="Arial" w:eastAsia="Times New Roman" w:hAnsi="Arial" w:cs="Arial"/>
                <w:color w:val="FF0000"/>
                <w:sz w:val="20"/>
                <w:szCs w:val="20"/>
                <w:lang w:eastAsia="en-GB"/>
              </w:rPr>
              <w:t>Trust</w:t>
            </w:r>
            <w:proofErr w:type="gramEnd"/>
            <w:r w:rsidRPr="00CB1BFF">
              <w:rPr>
                <w:rFonts w:ascii="Arial" w:eastAsia="Times New Roman" w:hAnsi="Arial" w:cs="Arial"/>
                <w:color w:val="FF0000"/>
                <w:sz w:val="20"/>
                <w:szCs w:val="20"/>
                <w:lang w:eastAsia="en-GB"/>
              </w:rPr>
              <w:t xml:space="preserve"> is working towards</w:t>
            </w:r>
          </w:p>
        </w:tc>
      </w:tr>
      <w:tr w:rsidR="007A5BB8" w:rsidRPr="00CB1BFF" w14:paraId="44FF6DFB" w14:textId="77777777" w:rsidTr="00A77FD2">
        <w:trPr>
          <w:trHeight w:val="405"/>
        </w:trPr>
        <w:tc>
          <w:tcPr>
            <w:tcW w:w="4494" w:type="dxa"/>
            <w:tcBorders>
              <w:top w:val="nil"/>
              <w:left w:val="single" w:sz="4" w:space="0" w:color="auto"/>
              <w:bottom w:val="single" w:sz="4" w:space="0" w:color="auto"/>
              <w:right w:val="single" w:sz="4" w:space="0" w:color="auto"/>
            </w:tcBorders>
            <w:shd w:val="clear" w:color="000000" w:fill="D9D9D9"/>
            <w:vAlign w:val="center"/>
            <w:hideMark/>
          </w:tcPr>
          <w:p w14:paraId="608518DA" w14:textId="77777777" w:rsidR="007A5BB8" w:rsidRPr="00CB1BFF" w:rsidRDefault="007A5BB8" w:rsidP="00A77FD2">
            <w:pPr>
              <w:spacing w:after="0" w:line="240" w:lineRule="auto"/>
              <w:rPr>
                <w:rFonts w:ascii="Arial" w:eastAsia="Times New Roman" w:hAnsi="Arial" w:cs="Arial"/>
                <w:b/>
                <w:bCs/>
                <w:color w:val="12326E"/>
                <w:sz w:val="32"/>
                <w:szCs w:val="32"/>
                <w:lang w:eastAsia="en-GB"/>
              </w:rPr>
            </w:pPr>
            <w:r w:rsidRPr="00CB1BFF">
              <w:rPr>
                <w:rFonts w:ascii="Arial" w:eastAsia="Times New Roman" w:hAnsi="Arial" w:cs="Arial"/>
                <w:b/>
                <w:bCs/>
                <w:color w:val="12326E"/>
                <w:sz w:val="32"/>
                <w:szCs w:val="32"/>
                <w:lang w:eastAsia="en-GB"/>
              </w:rPr>
              <w:t>Induction and training</w:t>
            </w:r>
          </w:p>
        </w:tc>
        <w:tc>
          <w:tcPr>
            <w:tcW w:w="1289" w:type="dxa"/>
            <w:tcBorders>
              <w:top w:val="nil"/>
              <w:left w:val="nil"/>
              <w:bottom w:val="single" w:sz="4" w:space="0" w:color="auto"/>
              <w:right w:val="single" w:sz="4" w:space="0" w:color="auto"/>
            </w:tcBorders>
            <w:shd w:val="clear" w:color="000000" w:fill="D9D9D9"/>
            <w:vAlign w:val="center"/>
            <w:hideMark/>
          </w:tcPr>
          <w:p w14:paraId="6D1750BD" w14:textId="77777777" w:rsidR="007A5BB8" w:rsidRPr="00CB1BFF" w:rsidRDefault="007A5BB8" w:rsidP="00A77FD2">
            <w:pPr>
              <w:spacing w:after="0" w:line="240" w:lineRule="auto"/>
              <w:jc w:val="center"/>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c>
          <w:tcPr>
            <w:tcW w:w="1288" w:type="dxa"/>
            <w:tcBorders>
              <w:top w:val="nil"/>
              <w:left w:val="nil"/>
              <w:bottom w:val="single" w:sz="4" w:space="0" w:color="auto"/>
              <w:right w:val="single" w:sz="4" w:space="0" w:color="auto"/>
            </w:tcBorders>
            <w:shd w:val="clear" w:color="000000" w:fill="D9D9D9"/>
            <w:vAlign w:val="center"/>
            <w:hideMark/>
          </w:tcPr>
          <w:p w14:paraId="328151EE" w14:textId="77777777" w:rsidR="007A5BB8" w:rsidRPr="00CB1BFF" w:rsidRDefault="007A5BB8" w:rsidP="00A77FD2">
            <w:pPr>
              <w:spacing w:after="0" w:line="240" w:lineRule="auto"/>
              <w:jc w:val="center"/>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c>
          <w:tcPr>
            <w:tcW w:w="984" w:type="dxa"/>
            <w:tcBorders>
              <w:top w:val="nil"/>
              <w:left w:val="nil"/>
              <w:bottom w:val="single" w:sz="4" w:space="0" w:color="auto"/>
              <w:right w:val="single" w:sz="4" w:space="0" w:color="auto"/>
            </w:tcBorders>
            <w:shd w:val="clear" w:color="000000" w:fill="D9D9D9"/>
            <w:vAlign w:val="center"/>
            <w:hideMark/>
          </w:tcPr>
          <w:p w14:paraId="2630E743" w14:textId="77777777" w:rsidR="007A5BB8" w:rsidRPr="00CB1BFF" w:rsidRDefault="007A5BB8" w:rsidP="00A77FD2">
            <w:pPr>
              <w:spacing w:after="0" w:line="240" w:lineRule="auto"/>
              <w:jc w:val="center"/>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c>
          <w:tcPr>
            <w:tcW w:w="2165" w:type="dxa"/>
            <w:tcBorders>
              <w:top w:val="nil"/>
              <w:left w:val="nil"/>
              <w:bottom w:val="single" w:sz="4" w:space="0" w:color="auto"/>
              <w:right w:val="single" w:sz="4" w:space="0" w:color="auto"/>
            </w:tcBorders>
            <w:shd w:val="clear" w:color="000000" w:fill="D9D9D9"/>
            <w:vAlign w:val="bottom"/>
            <w:hideMark/>
          </w:tcPr>
          <w:p w14:paraId="3D24B9FA" w14:textId="77777777" w:rsidR="007A5BB8" w:rsidRPr="00CB1BFF" w:rsidRDefault="007A5BB8" w:rsidP="00A77FD2">
            <w:pPr>
              <w:spacing w:after="0" w:line="240" w:lineRule="auto"/>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r>
      <w:tr w:rsidR="007A5BB8" w:rsidRPr="00CB1BFF" w14:paraId="34903518" w14:textId="77777777" w:rsidTr="00A77FD2">
        <w:trPr>
          <w:trHeight w:val="1020"/>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162B1EF0"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At induction, provide basic education on sleep and working nights, as well as general healthy lifestyle advice.</w:t>
            </w:r>
          </w:p>
        </w:tc>
        <w:tc>
          <w:tcPr>
            <w:tcW w:w="1289" w:type="dxa"/>
            <w:tcBorders>
              <w:top w:val="nil"/>
              <w:left w:val="nil"/>
              <w:bottom w:val="single" w:sz="4" w:space="0" w:color="auto"/>
              <w:right w:val="single" w:sz="4" w:space="0" w:color="auto"/>
            </w:tcBorders>
            <w:shd w:val="clear" w:color="auto" w:fill="auto"/>
            <w:vAlign w:val="center"/>
            <w:hideMark/>
          </w:tcPr>
          <w:p w14:paraId="0F4E8E1E" w14:textId="77777777" w:rsidR="007A5BB8" w:rsidRPr="00CB1BFF" w:rsidRDefault="007A5BB8" w:rsidP="00A77FD2">
            <w:pPr>
              <w:spacing w:after="0" w:line="240" w:lineRule="auto"/>
              <w:jc w:val="center"/>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N</w:t>
            </w:r>
          </w:p>
        </w:tc>
        <w:tc>
          <w:tcPr>
            <w:tcW w:w="1288" w:type="dxa"/>
            <w:tcBorders>
              <w:top w:val="nil"/>
              <w:left w:val="nil"/>
              <w:bottom w:val="single" w:sz="4" w:space="0" w:color="auto"/>
              <w:right w:val="single" w:sz="4" w:space="0" w:color="auto"/>
            </w:tcBorders>
            <w:shd w:val="clear" w:color="auto" w:fill="auto"/>
            <w:vAlign w:val="center"/>
            <w:hideMark/>
          </w:tcPr>
          <w:p w14:paraId="53AEDFD3" w14:textId="77777777" w:rsidR="007A5BB8" w:rsidRPr="00CB1BFF" w:rsidRDefault="007A5BB8" w:rsidP="00A77FD2">
            <w:pPr>
              <w:spacing w:after="0" w:line="240" w:lineRule="auto"/>
              <w:jc w:val="center"/>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Rosy- GOSW</w:t>
            </w:r>
          </w:p>
        </w:tc>
        <w:tc>
          <w:tcPr>
            <w:tcW w:w="984" w:type="dxa"/>
            <w:tcBorders>
              <w:top w:val="nil"/>
              <w:left w:val="nil"/>
              <w:bottom w:val="single" w:sz="4" w:space="0" w:color="auto"/>
              <w:right w:val="single" w:sz="4" w:space="0" w:color="auto"/>
            </w:tcBorders>
            <w:shd w:val="clear" w:color="auto" w:fill="auto"/>
            <w:vAlign w:val="center"/>
            <w:hideMark/>
          </w:tcPr>
          <w:p w14:paraId="76CD9411"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No</w:t>
            </w:r>
          </w:p>
        </w:tc>
        <w:tc>
          <w:tcPr>
            <w:tcW w:w="2165" w:type="dxa"/>
            <w:tcBorders>
              <w:top w:val="nil"/>
              <w:left w:val="nil"/>
              <w:bottom w:val="single" w:sz="4" w:space="0" w:color="auto"/>
              <w:right w:val="single" w:sz="4" w:space="0" w:color="auto"/>
            </w:tcBorders>
            <w:shd w:val="clear" w:color="auto" w:fill="auto"/>
            <w:vAlign w:val="bottom"/>
            <w:hideMark/>
          </w:tcPr>
          <w:p w14:paraId="47B63807" w14:textId="77777777" w:rsidR="007A5BB8" w:rsidRPr="00CB1BFF" w:rsidRDefault="007A5BB8" w:rsidP="00A77FD2">
            <w:pPr>
              <w:spacing w:after="0" w:line="240" w:lineRule="auto"/>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Not done at medical induction, Rosy to establish whether this is done at local level. Consider video for medical induction</w:t>
            </w:r>
          </w:p>
        </w:tc>
      </w:tr>
      <w:tr w:rsidR="007A5BB8" w:rsidRPr="00CB1BFF" w14:paraId="63788C88" w14:textId="77777777" w:rsidTr="00A77FD2">
        <w:trPr>
          <w:trHeight w:val="510"/>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1B519750"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Offer regular screening of shift workers for primary sleep disorders.</w:t>
            </w:r>
          </w:p>
        </w:tc>
        <w:tc>
          <w:tcPr>
            <w:tcW w:w="1289" w:type="dxa"/>
            <w:tcBorders>
              <w:top w:val="nil"/>
              <w:left w:val="nil"/>
              <w:bottom w:val="single" w:sz="4" w:space="0" w:color="auto"/>
              <w:right w:val="single" w:sz="4" w:space="0" w:color="auto"/>
            </w:tcBorders>
            <w:shd w:val="clear" w:color="auto" w:fill="auto"/>
            <w:vAlign w:val="center"/>
            <w:hideMark/>
          </w:tcPr>
          <w:p w14:paraId="24269761" w14:textId="77777777" w:rsidR="007A5BB8" w:rsidRPr="00CB1BFF" w:rsidRDefault="007A5BB8" w:rsidP="00A77FD2">
            <w:pPr>
              <w:spacing w:after="0" w:line="240" w:lineRule="auto"/>
              <w:jc w:val="center"/>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N</w:t>
            </w:r>
          </w:p>
        </w:tc>
        <w:tc>
          <w:tcPr>
            <w:tcW w:w="1288" w:type="dxa"/>
            <w:tcBorders>
              <w:top w:val="nil"/>
              <w:left w:val="nil"/>
              <w:bottom w:val="single" w:sz="4" w:space="0" w:color="auto"/>
              <w:right w:val="single" w:sz="4" w:space="0" w:color="auto"/>
            </w:tcBorders>
            <w:shd w:val="clear" w:color="auto" w:fill="auto"/>
            <w:vAlign w:val="center"/>
            <w:hideMark/>
          </w:tcPr>
          <w:p w14:paraId="778A2A5E" w14:textId="77777777" w:rsidR="007A5BB8" w:rsidRPr="00CB1BFF" w:rsidRDefault="007A5BB8" w:rsidP="00A77FD2">
            <w:pPr>
              <w:spacing w:after="0" w:line="240" w:lineRule="auto"/>
              <w:jc w:val="center"/>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Rosy- GOSW</w:t>
            </w:r>
          </w:p>
        </w:tc>
        <w:tc>
          <w:tcPr>
            <w:tcW w:w="984" w:type="dxa"/>
            <w:tcBorders>
              <w:top w:val="nil"/>
              <w:left w:val="nil"/>
              <w:bottom w:val="single" w:sz="4" w:space="0" w:color="auto"/>
              <w:right w:val="single" w:sz="4" w:space="0" w:color="auto"/>
            </w:tcBorders>
            <w:shd w:val="clear" w:color="auto" w:fill="auto"/>
            <w:vAlign w:val="center"/>
            <w:hideMark/>
          </w:tcPr>
          <w:p w14:paraId="0A8858F4"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No</w:t>
            </w:r>
          </w:p>
        </w:tc>
        <w:tc>
          <w:tcPr>
            <w:tcW w:w="2165" w:type="dxa"/>
            <w:tcBorders>
              <w:top w:val="nil"/>
              <w:left w:val="nil"/>
              <w:bottom w:val="single" w:sz="4" w:space="0" w:color="auto"/>
              <w:right w:val="single" w:sz="4" w:space="0" w:color="auto"/>
            </w:tcBorders>
            <w:shd w:val="clear" w:color="auto" w:fill="auto"/>
            <w:vAlign w:val="bottom"/>
            <w:hideMark/>
          </w:tcPr>
          <w:p w14:paraId="2BC94569" w14:textId="77777777" w:rsidR="007A5BB8" w:rsidRPr="00CB1BFF" w:rsidRDefault="007A5BB8" w:rsidP="00A77FD2">
            <w:pPr>
              <w:spacing w:after="0" w:line="240" w:lineRule="auto"/>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Rosy to discuss how this is managed in other trusts</w:t>
            </w:r>
          </w:p>
        </w:tc>
      </w:tr>
      <w:tr w:rsidR="007A5BB8" w:rsidRPr="00CB1BFF" w14:paraId="31E06A18" w14:textId="77777777" w:rsidTr="00A77FD2">
        <w:trPr>
          <w:trHeight w:val="510"/>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22B430DF"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xml:space="preserve">–– Make all staff aware of the importance of taking their </w:t>
            </w:r>
            <w:proofErr w:type="gramStart"/>
            <w:r w:rsidRPr="00CB1BFF">
              <w:rPr>
                <w:rFonts w:ascii="Arial" w:eastAsia="Times New Roman" w:hAnsi="Arial" w:cs="Arial"/>
                <w:sz w:val="20"/>
                <w:szCs w:val="20"/>
                <w:lang w:eastAsia="en-GB"/>
              </w:rPr>
              <w:t>breaks, and</w:t>
            </w:r>
            <w:proofErr w:type="gramEnd"/>
            <w:r w:rsidRPr="00CB1BFF">
              <w:rPr>
                <w:rFonts w:ascii="Arial" w:eastAsia="Times New Roman" w:hAnsi="Arial" w:cs="Arial"/>
                <w:sz w:val="20"/>
                <w:szCs w:val="20"/>
                <w:lang w:eastAsia="en-GB"/>
              </w:rPr>
              <w:t xml:space="preserve"> run regular campaigns to encourage it.</w:t>
            </w:r>
          </w:p>
        </w:tc>
        <w:tc>
          <w:tcPr>
            <w:tcW w:w="1289" w:type="dxa"/>
            <w:tcBorders>
              <w:top w:val="nil"/>
              <w:left w:val="nil"/>
              <w:bottom w:val="single" w:sz="4" w:space="0" w:color="auto"/>
              <w:right w:val="single" w:sz="4" w:space="0" w:color="auto"/>
            </w:tcBorders>
            <w:shd w:val="clear" w:color="auto" w:fill="auto"/>
            <w:vAlign w:val="center"/>
            <w:hideMark/>
          </w:tcPr>
          <w:p w14:paraId="75C3B153" w14:textId="77777777" w:rsidR="007A5BB8" w:rsidRPr="00CB1BFF" w:rsidRDefault="007A5BB8" w:rsidP="00A77FD2">
            <w:pPr>
              <w:spacing w:after="0" w:line="240" w:lineRule="auto"/>
              <w:jc w:val="center"/>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N</w:t>
            </w:r>
          </w:p>
        </w:tc>
        <w:tc>
          <w:tcPr>
            <w:tcW w:w="1288" w:type="dxa"/>
            <w:tcBorders>
              <w:top w:val="nil"/>
              <w:left w:val="nil"/>
              <w:bottom w:val="single" w:sz="4" w:space="0" w:color="auto"/>
              <w:right w:val="single" w:sz="4" w:space="0" w:color="auto"/>
            </w:tcBorders>
            <w:shd w:val="clear" w:color="auto" w:fill="auto"/>
            <w:vAlign w:val="center"/>
            <w:hideMark/>
          </w:tcPr>
          <w:p w14:paraId="6F76C6F1" w14:textId="77777777" w:rsidR="007A5BB8" w:rsidRPr="00CB1BFF" w:rsidRDefault="007A5BB8" w:rsidP="00A77FD2">
            <w:pPr>
              <w:spacing w:after="0" w:line="240" w:lineRule="auto"/>
              <w:jc w:val="center"/>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Rosy- GOSW</w:t>
            </w:r>
          </w:p>
        </w:tc>
        <w:tc>
          <w:tcPr>
            <w:tcW w:w="984" w:type="dxa"/>
            <w:tcBorders>
              <w:top w:val="nil"/>
              <w:left w:val="nil"/>
              <w:bottom w:val="single" w:sz="4" w:space="0" w:color="auto"/>
              <w:right w:val="single" w:sz="4" w:space="0" w:color="auto"/>
            </w:tcBorders>
            <w:shd w:val="clear" w:color="auto" w:fill="auto"/>
            <w:vAlign w:val="center"/>
            <w:hideMark/>
          </w:tcPr>
          <w:p w14:paraId="3ABB0D41"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No</w:t>
            </w:r>
          </w:p>
        </w:tc>
        <w:tc>
          <w:tcPr>
            <w:tcW w:w="2165" w:type="dxa"/>
            <w:tcBorders>
              <w:top w:val="nil"/>
              <w:left w:val="nil"/>
              <w:bottom w:val="single" w:sz="4" w:space="0" w:color="auto"/>
              <w:right w:val="single" w:sz="4" w:space="0" w:color="auto"/>
            </w:tcBorders>
            <w:shd w:val="clear" w:color="auto" w:fill="auto"/>
            <w:vAlign w:val="bottom"/>
            <w:hideMark/>
          </w:tcPr>
          <w:p w14:paraId="34F83A46" w14:textId="77777777" w:rsidR="007A5BB8" w:rsidRPr="00CB1BFF" w:rsidRDefault="007A5BB8" w:rsidP="00A77FD2">
            <w:pPr>
              <w:spacing w:after="0" w:line="240" w:lineRule="auto"/>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 xml:space="preserve">Rosy to discuss with the </w:t>
            </w:r>
            <w:proofErr w:type="spellStart"/>
            <w:r w:rsidRPr="00CB1BFF">
              <w:rPr>
                <w:rFonts w:ascii="Arial" w:eastAsia="Times New Roman" w:hAnsi="Arial" w:cs="Arial"/>
                <w:color w:val="FF0000"/>
                <w:sz w:val="20"/>
                <w:szCs w:val="20"/>
                <w:lang w:eastAsia="en-GB"/>
              </w:rPr>
              <w:t>well being</w:t>
            </w:r>
            <w:proofErr w:type="spellEnd"/>
            <w:r w:rsidRPr="00CB1BFF">
              <w:rPr>
                <w:rFonts w:ascii="Arial" w:eastAsia="Times New Roman" w:hAnsi="Arial" w:cs="Arial"/>
                <w:color w:val="FF0000"/>
                <w:sz w:val="20"/>
                <w:szCs w:val="20"/>
                <w:lang w:eastAsia="en-GB"/>
              </w:rPr>
              <w:t xml:space="preserve"> team</w:t>
            </w:r>
          </w:p>
        </w:tc>
      </w:tr>
      <w:tr w:rsidR="007A5BB8" w:rsidRPr="00CB1BFF" w14:paraId="5702A1AF" w14:textId="77777777" w:rsidTr="00A77FD2">
        <w:trPr>
          <w:trHeight w:val="765"/>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0952EC52"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Give information about the location of rest facilities and how to access them.</w:t>
            </w:r>
          </w:p>
        </w:tc>
        <w:tc>
          <w:tcPr>
            <w:tcW w:w="1289" w:type="dxa"/>
            <w:tcBorders>
              <w:top w:val="nil"/>
              <w:left w:val="nil"/>
              <w:bottom w:val="single" w:sz="4" w:space="0" w:color="auto"/>
              <w:right w:val="single" w:sz="4" w:space="0" w:color="auto"/>
            </w:tcBorders>
            <w:shd w:val="clear" w:color="auto" w:fill="auto"/>
            <w:vAlign w:val="center"/>
            <w:hideMark/>
          </w:tcPr>
          <w:p w14:paraId="4D40B1D9"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Y</w:t>
            </w:r>
          </w:p>
        </w:tc>
        <w:tc>
          <w:tcPr>
            <w:tcW w:w="1288" w:type="dxa"/>
            <w:tcBorders>
              <w:top w:val="nil"/>
              <w:left w:val="nil"/>
              <w:bottom w:val="single" w:sz="4" w:space="0" w:color="auto"/>
              <w:right w:val="single" w:sz="4" w:space="0" w:color="auto"/>
            </w:tcBorders>
            <w:shd w:val="clear" w:color="auto" w:fill="auto"/>
            <w:vAlign w:val="center"/>
            <w:hideMark/>
          </w:tcPr>
          <w:p w14:paraId="45F3A42E"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Local induction lead</w:t>
            </w:r>
          </w:p>
        </w:tc>
        <w:tc>
          <w:tcPr>
            <w:tcW w:w="984" w:type="dxa"/>
            <w:tcBorders>
              <w:top w:val="nil"/>
              <w:left w:val="nil"/>
              <w:bottom w:val="single" w:sz="4" w:space="0" w:color="auto"/>
              <w:right w:val="single" w:sz="4" w:space="0" w:color="auto"/>
            </w:tcBorders>
            <w:shd w:val="clear" w:color="auto" w:fill="auto"/>
            <w:vAlign w:val="center"/>
            <w:hideMark/>
          </w:tcPr>
          <w:p w14:paraId="2EEE4417"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No</w:t>
            </w:r>
          </w:p>
        </w:tc>
        <w:tc>
          <w:tcPr>
            <w:tcW w:w="2165" w:type="dxa"/>
            <w:tcBorders>
              <w:top w:val="nil"/>
              <w:left w:val="nil"/>
              <w:bottom w:val="single" w:sz="4" w:space="0" w:color="auto"/>
              <w:right w:val="single" w:sz="4" w:space="0" w:color="auto"/>
            </w:tcBorders>
            <w:shd w:val="clear" w:color="auto" w:fill="auto"/>
            <w:vAlign w:val="bottom"/>
            <w:hideMark/>
          </w:tcPr>
          <w:p w14:paraId="05B6F5DC"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At local induction</w:t>
            </w:r>
          </w:p>
        </w:tc>
      </w:tr>
      <w:tr w:rsidR="007A5BB8" w:rsidRPr="00CB1BFF" w14:paraId="6F8F681E" w14:textId="77777777" w:rsidTr="00A77FD2">
        <w:trPr>
          <w:trHeight w:val="510"/>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1B018939"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Recognise the importance of rest in reducing human error, in organisational standards and responses to raised concerns, missed breaks, or rostering problems.</w:t>
            </w:r>
          </w:p>
        </w:tc>
        <w:tc>
          <w:tcPr>
            <w:tcW w:w="1289" w:type="dxa"/>
            <w:tcBorders>
              <w:top w:val="nil"/>
              <w:left w:val="nil"/>
              <w:bottom w:val="single" w:sz="4" w:space="0" w:color="auto"/>
              <w:right w:val="single" w:sz="4" w:space="0" w:color="auto"/>
            </w:tcBorders>
            <w:shd w:val="clear" w:color="auto" w:fill="auto"/>
            <w:vAlign w:val="center"/>
            <w:hideMark/>
          </w:tcPr>
          <w:p w14:paraId="24FA1099" w14:textId="77777777" w:rsidR="007A5BB8" w:rsidRPr="00CB1BFF" w:rsidRDefault="007A5BB8" w:rsidP="00A77FD2">
            <w:pPr>
              <w:spacing w:after="0" w:line="240" w:lineRule="auto"/>
              <w:jc w:val="center"/>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N</w:t>
            </w:r>
          </w:p>
        </w:tc>
        <w:tc>
          <w:tcPr>
            <w:tcW w:w="1288" w:type="dxa"/>
            <w:tcBorders>
              <w:top w:val="nil"/>
              <w:left w:val="nil"/>
              <w:bottom w:val="single" w:sz="4" w:space="0" w:color="auto"/>
              <w:right w:val="single" w:sz="4" w:space="0" w:color="auto"/>
            </w:tcBorders>
            <w:shd w:val="clear" w:color="auto" w:fill="auto"/>
            <w:vAlign w:val="center"/>
            <w:hideMark/>
          </w:tcPr>
          <w:p w14:paraId="285B7C99" w14:textId="77777777" w:rsidR="007A5BB8" w:rsidRPr="00CB1BFF" w:rsidRDefault="007A5BB8" w:rsidP="00A77FD2">
            <w:pPr>
              <w:spacing w:after="0" w:line="240" w:lineRule="auto"/>
              <w:jc w:val="center"/>
              <w:rPr>
                <w:rFonts w:ascii="Arial" w:eastAsia="Times New Roman" w:hAnsi="Arial" w:cs="Arial"/>
                <w:color w:val="FF0000"/>
                <w:sz w:val="20"/>
                <w:szCs w:val="20"/>
                <w:lang w:eastAsia="en-GB"/>
              </w:rPr>
            </w:pPr>
            <w:r w:rsidRPr="00CB1BFF">
              <w:rPr>
                <w:rFonts w:ascii="Arial" w:eastAsia="Times New Roman" w:hAnsi="Arial" w:cs="Arial"/>
                <w:color w:val="FF0000"/>
                <w:sz w:val="20"/>
                <w:szCs w:val="20"/>
                <w:lang w:eastAsia="en-GB"/>
              </w:rPr>
              <w:t>Rosy-GOSW</w:t>
            </w:r>
          </w:p>
        </w:tc>
        <w:tc>
          <w:tcPr>
            <w:tcW w:w="984" w:type="dxa"/>
            <w:tcBorders>
              <w:top w:val="nil"/>
              <w:left w:val="nil"/>
              <w:bottom w:val="single" w:sz="4" w:space="0" w:color="auto"/>
              <w:right w:val="single" w:sz="4" w:space="0" w:color="auto"/>
            </w:tcBorders>
            <w:shd w:val="clear" w:color="auto" w:fill="auto"/>
            <w:vAlign w:val="center"/>
            <w:hideMark/>
          </w:tcPr>
          <w:p w14:paraId="58C7CA34"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No</w:t>
            </w:r>
          </w:p>
        </w:tc>
        <w:tc>
          <w:tcPr>
            <w:tcW w:w="2165" w:type="dxa"/>
            <w:tcBorders>
              <w:top w:val="nil"/>
              <w:left w:val="nil"/>
              <w:bottom w:val="single" w:sz="4" w:space="0" w:color="auto"/>
              <w:right w:val="single" w:sz="4" w:space="0" w:color="auto"/>
            </w:tcBorders>
            <w:shd w:val="clear" w:color="auto" w:fill="auto"/>
            <w:vAlign w:val="bottom"/>
            <w:hideMark/>
          </w:tcPr>
          <w:p w14:paraId="03A517D1" w14:textId="77777777" w:rsidR="007A5BB8" w:rsidRPr="00CB1BFF" w:rsidRDefault="007A5BB8" w:rsidP="00A77FD2">
            <w:pPr>
              <w:spacing w:after="0" w:line="240" w:lineRule="auto"/>
              <w:rPr>
                <w:rFonts w:ascii="Arial" w:eastAsia="Times New Roman" w:hAnsi="Arial" w:cs="Arial"/>
                <w:color w:val="FF0000"/>
                <w:sz w:val="20"/>
                <w:szCs w:val="20"/>
                <w:lang w:eastAsia="en-GB"/>
              </w:rPr>
            </w:pPr>
            <w:proofErr w:type="gramStart"/>
            <w:r w:rsidRPr="00CB1BFF">
              <w:rPr>
                <w:rFonts w:ascii="Arial" w:eastAsia="Times New Roman" w:hAnsi="Arial" w:cs="Arial"/>
                <w:color w:val="FF0000"/>
                <w:sz w:val="20"/>
                <w:szCs w:val="20"/>
                <w:lang w:eastAsia="en-GB"/>
              </w:rPr>
              <w:t>?to</w:t>
            </w:r>
            <w:proofErr w:type="gramEnd"/>
            <w:r w:rsidRPr="00CB1BFF">
              <w:rPr>
                <w:rFonts w:ascii="Arial" w:eastAsia="Times New Roman" w:hAnsi="Arial" w:cs="Arial"/>
                <w:color w:val="FF0000"/>
                <w:sz w:val="20"/>
                <w:szCs w:val="20"/>
                <w:lang w:eastAsia="en-GB"/>
              </w:rPr>
              <w:t xml:space="preserve"> be done at medical induction video</w:t>
            </w:r>
          </w:p>
        </w:tc>
      </w:tr>
      <w:tr w:rsidR="007A5BB8" w:rsidRPr="00CB1BFF" w14:paraId="47F099C9" w14:textId="77777777" w:rsidTr="00A77FD2">
        <w:trPr>
          <w:trHeight w:val="405"/>
        </w:trPr>
        <w:tc>
          <w:tcPr>
            <w:tcW w:w="4494" w:type="dxa"/>
            <w:tcBorders>
              <w:top w:val="nil"/>
              <w:left w:val="single" w:sz="4" w:space="0" w:color="auto"/>
              <w:bottom w:val="single" w:sz="4" w:space="0" w:color="auto"/>
              <w:right w:val="single" w:sz="4" w:space="0" w:color="auto"/>
            </w:tcBorders>
            <w:shd w:val="clear" w:color="000000" w:fill="D9D9D9"/>
            <w:vAlign w:val="center"/>
            <w:hideMark/>
          </w:tcPr>
          <w:p w14:paraId="6B9A33C4" w14:textId="77777777" w:rsidR="007A5BB8" w:rsidRPr="00CB1BFF" w:rsidRDefault="007A5BB8" w:rsidP="00A77FD2">
            <w:pPr>
              <w:spacing w:after="0" w:line="240" w:lineRule="auto"/>
              <w:rPr>
                <w:rFonts w:ascii="Arial" w:eastAsia="Times New Roman" w:hAnsi="Arial" w:cs="Arial"/>
                <w:b/>
                <w:bCs/>
                <w:color w:val="861A06"/>
                <w:sz w:val="32"/>
                <w:szCs w:val="32"/>
                <w:lang w:eastAsia="en-GB"/>
              </w:rPr>
            </w:pPr>
            <w:r w:rsidRPr="00CB1BFF">
              <w:rPr>
                <w:rFonts w:ascii="Arial" w:eastAsia="Times New Roman" w:hAnsi="Arial" w:cs="Arial"/>
                <w:b/>
                <w:bCs/>
                <w:color w:val="861A06"/>
                <w:sz w:val="32"/>
                <w:szCs w:val="32"/>
                <w:lang w:eastAsia="en-GB"/>
              </w:rPr>
              <w:t>Common room or ‘mess’</w:t>
            </w:r>
          </w:p>
        </w:tc>
        <w:tc>
          <w:tcPr>
            <w:tcW w:w="1289" w:type="dxa"/>
            <w:tcBorders>
              <w:top w:val="nil"/>
              <w:left w:val="nil"/>
              <w:bottom w:val="single" w:sz="4" w:space="0" w:color="auto"/>
              <w:right w:val="single" w:sz="4" w:space="0" w:color="auto"/>
            </w:tcBorders>
            <w:shd w:val="clear" w:color="000000" w:fill="D9D9D9"/>
            <w:vAlign w:val="center"/>
            <w:hideMark/>
          </w:tcPr>
          <w:p w14:paraId="15C0E390" w14:textId="77777777" w:rsidR="007A5BB8" w:rsidRPr="00CB1BFF" w:rsidRDefault="007A5BB8" w:rsidP="00A77FD2">
            <w:pPr>
              <w:spacing w:after="0" w:line="240" w:lineRule="auto"/>
              <w:jc w:val="center"/>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c>
          <w:tcPr>
            <w:tcW w:w="1288" w:type="dxa"/>
            <w:tcBorders>
              <w:top w:val="nil"/>
              <w:left w:val="nil"/>
              <w:bottom w:val="single" w:sz="4" w:space="0" w:color="auto"/>
              <w:right w:val="single" w:sz="4" w:space="0" w:color="auto"/>
            </w:tcBorders>
            <w:shd w:val="clear" w:color="000000" w:fill="D9D9D9"/>
            <w:vAlign w:val="center"/>
            <w:hideMark/>
          </w:tcPr>
          <w:p w14:paraId="23E6BA72" w14:textId="77777777" w:rsidR="007A5BB8" w:rsidRPr="00CB1BFF" w:rsidRDefault="007A5BB8" w:rsidP="00A77FD2">
            <w:pPr>
              <w:spacing w:after="0" w:line="240" w:lineRule="auto"/>
              <w:jc w:val="center"/>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c>
          <w:tcPr>
            <w:tcW w:w="984" w:type="dxa"/>
            <w:tcBorders>
              <w:top w:val="nil"/>
              <w:left w:val="nil"/>
              <w:bottom w:val="single" w:sz="4" w:space="0" w:color="auto"/>
              <w:right w:val="single" w:sz="4" w:space="0" w:color="auto"/>
            </w:tcBorders>
            <w:shd w:val="clear" w:color="000000" w:fill="D9D9D9"/>
            <w:vAlign w:val="center"/>
            <w:hideMark/>
          </w:tcPr>
          <w:p w14:paraId="658B648E" w14:textId="77777777" w:rsidR="007A5BB8" w:rsidRPr="00CB1BFF" w:rsidRDefault="007A5BB8" w:rsidP="00A77FD2">
            <w:pPr>
              <w:spacing w:after="0" w:line="240" w:lineRule="auto"/>
              <w:jc w:val="center"/>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c>
          <w:tcPr>
            <w:tcW w:w="2165" w:type="dxa"/>
            <w:tcBorders>
              <w:top w:val="nil"/>
              <w:left w:val="nil"/>
              <w:bottom w:val="single" w:sz="4" w:space="0" w:color="auto"/>
              <w:right w:val="single" w:sz="4" w:space="0" w:color="auto"/>
            </w:tcBorders>
            <w:shd w:val="clear" w:color="000000" w:fill="D9D9D9"/>
            <w:vAlign w:val="bottom"/>
            <w:hideMark/>
          </w:tcPr>
          <w:p w14:paraId="2F9D7DD1" w14:textId="77777777" w:rsidR="007A5BB8" w:rsidRPr="00CB1BFF" w:rsidRDefault="007A5BB8" w:rsidP="00A77FD2">
            <w:pPr>
              <w:spacing w:after="0" w:line="240" w:lineRule="auto"/>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r>
      <w:tr w:rsidR="007A5BB8" w:rsidRPr="00CB1BFF" w14:paraId="5B7319BC" w14:textId="77777777" w:rsidTr="00A77FD2">
        <w:trPr>
          <w:trHeight w:val="510"/>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74488C35"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Provide an easily accessible mess with appropriate rest areas 24 hours a day, seven days a week, allowing staff to nap during breaks.</w:t>
            </w:r>
          </w:p>
        </w:tc>
        <w:tc>
          <w:tcPr>
            <w:tcW w:w="1289" w:type="dxa"/>
            <w:tcBorders>
              <w:top w:val="nil"/>
              <w:left w:val="nil"/>
              <w:bottom w:val="single" w:sz="4" w:space="0" w:color="auto"/>
              <w:right w:val="single" w:sz="4" w:space="0" w:color="auto"/>
            </w:tcBorders>
            <w:shd w:val="clear" w:color="auto" w:fill="auto"/>
            <w:vAlign w:val="center"/>
            <w:hideMark/>
          </w:tcPr>
          <w:p w14:paraId="1E37C571"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Y</w:t>
            </w:r>
          </w:p>
        </w:tc>
        <w:tc>
          <w:tcPr>
            <w:tcW w:w="1288" w:type="dxa"/>
            <w:tcBorders>
              <w:top w:val="nil"/>
              <w:left w:val="nil"/>
              <w:bottom w:val="single" w:sz="4" w:space="0" w:color="auto"/>
              <w:right w:val="single" w:sz="4" w:space="0" w:color="auto"/>
            </w:tcBorders>
            <w:shd w:val="clear" w:color="auto" w:fill="auto"/>
            <w:vAlign w:val="center"/>
            <w:hideMark/>
          </w:tcPr>
          <w:p w14:paraId="5C9E4103"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Rosy-GOSW</w:t>
            </w:r>
          </w:p>
        </w:tc>
        <w:tc>
          <w:tcPr>
            <w:tcW w:w="984" w:type="dxa"/>
            <w:tcBorders>
              <w:top w:val="nil"/>
              <w:left w:val="nil"/>
              <w:bottom w:val="single" w:sz="4" w:space="0" w:color="auto"/>
              <w:right w:val="single" w:sz="4" w:space="0" w:color="auto"/>
            </w:tcBorders>
            <w:shd w:val="clear" w:color="auto" w:fill="auto"/>
            <w:vAlign w:val="center"/>
            <w:hideMark/>
          </w:tcPr>
          <w:p w14:paraId="3E30FC70"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Y</w:t>
            </w:r>
          </w:p>
        </w:tc>
        <w:tc>
          <w:tcPr>
            <w:tcW w:w="2165" w:type="dxa"/>
            <w:tcBorders>
              <w:top w:val="nil"/>
              <w:left w:val="nil"/>
              <w:bottom w:val="single" w:sz="4" w:space="0" w:color="auto"/>
              <w:right w:val="single" w:sz="4" w:space="0" w:color="auto"/>
            </w:tcBorders>
            <w:shd w:val="clear" w:color="auto" w:fill="auto"/>
            <w:vAlign w:val="bottom"/>
            <w:hideMark/>
          </w:tcPr>
          <w:p w14:paraId="78512130"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w:t>
            </w:r>
          </w:p>
        </w:tc>
      </w:tr>
      <w:tr w:rsidR="007A5BB8" w:rsidRPr="00CB1BFF" w14:paraId="65D4D50E" w14:textId="77777777" w:rsidTr="00A77FD2">
        <w:trPr>
          <w:trHeight w:val="765"/>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69AF1F54"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Ensure nap/rest areas are separate from food preparation or routine break areas, and that the mess is not used for organised shift handovers or other clinical work – it should be an area of rest and not a clinical environment.</w:t>
            </w:r>
          </w:p>
        </w:tc>
        <w:tc>
          <w:tcPr>
            <w:tcW w:w="1289" w:type="dxa"/>
            <w:tcBorders>
              <w:top w:val="nil"/>
              <w:left w:val="nil"/>
              <w:bottom w:val="single" w:sz="4" w:space="0" w:color="auto"/>
              <w:right w:val="single" w:sz="4" w:space="0" w:color="auto"/>
            </w:tcBorders>
            <w:shd w:val="clear" w:color="auto" w:fill="auto"/>
            <w:vAlign w:val="center"/>
            <w:hideMark/>
          </w:tcPr>
          <w:p w14:paraId="7E51D824"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Y</w:t>
            </w:r>
          </w:p>
        </w:tc>
        <w:tc>
          <w:tcPr>
            <w:tcW w:w="1288" w:type="dxa"/>
            <w:tcBorders>
              <w:top w:val="nil"/>
              <w:left w:val="nil"/>
              <w:bottom w:val="single" w:sz="4" w:space="0" w:color="auto"/>
              <w:right w:val="single" w:sz="4" w:space="0" w:color="auto"/>
            </w:tcBorders>
            <w:shd w:val="clear" w:color="auto" w:fill="auto"/>
            <w:vAlign w:val="center"/>
            <w:hideMark/>
          </w:tcPr>
          <w:p w14:paraId="24DDDC3C"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Rosy-GOSW</w:t>
            </w:r>
          </w:p>
        </w:tc>
        <w:tc>
          <w:tcPr>
            <w:tcW w:w="984" w:type="dxa"/>
            <w:tcBorders>
              <w:top w:val="nil"/>
              <w:left w:val="nil"/>
              <w:bottom w:val="single" w:sz="4" w:space="0" w:color="auto"/>
              <w:right w:val="single" w:sz="4" w:space="0" w:color="auto"/>
            </w:tcBorders>
            <w:shd w:val="clear" w:color="auto" w:fill="auto"/>
            <w:vAlign w:val="center"/>
            <w:hideMark/>
          </w:tcPr>
          <w:p w14:paraId="6E56A6B6"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Y</w:t>
            </w:r>
          </w:p>
        </w:tc>
        <w:tc>
          <w:tcPr>
            <w:tcW w:w="2165" w:type="dxa"/>
            <w:tcBorders>
              <w:top w:val="nil"/>
              <w:left w:val="nil"/>
              <w:bottom w:val="single" w:sz="4" w:space="0" w:color="auto"/>
              <w:right w:val="single" w:sz="4" w:space="0" w:color="auto"/>
            </w:tcBorders>
            <w:shd w:val="clear" w:color="auto" w:fill="auto"/>
            <w:vAlign w:val="bottom"/>
            <w:hideMark/>
          </w:tcPr>
          <w:p w14:paraId="0D4687CF"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w:t>
            </w:r>
          </w:p>
        </w:tc>
      </w:tr>
      <w:tr w:rsidR="007A5BB8" w:rsidRPr="00CB1BFF" w14:paraId="0C48B7D9" w14:textId="77777777" w:rsidTr="00A77FD2">
        <w:trPr>
          <w:trHeight w:val="2295"/>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30FE7784"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Provide these areas on site for staff (not necessarily exclusively junior doctors), wherever is most appropriate:</w:t>
            </w:r>
            <w:r w:rsidRPr="00CB1BFF">
              <w:rPr>
                <w:rFonts w:ascii="Arial" w:eastAsia="Times New Roman" w:hAnsi="Arial" w:cs="Arial"/>
                <w:sz w:val="20"/>
                <w:szCs w:val="20"/>
                <w:lang w:eastAsia="en-GB"/>
              </w:rPr>
              <w:br/>
              <w:t>• lounge (with power points, telephone connection and TV aerial)</w:t>
            </w:r>
            <w:r w:rsidRPr="00CB1BFF">
              <w:rPr>
                <w:rFonts w:ascii="Arial" w:eastAsia="Times New Roman" w:hAnsi="Arial" w:cs="Arial"/>
                <w:sz w:val="20"/>
                <w:szCs w:val="20"/>
                <w:lang w:eastAsia="en-GB"/>
              </w:rPr>
              <w:br/>
              <w:t>• office/study area (with power points, telephone connection and internet access)</w:t>
            </w:r>
            <w:r w:rsidRPr="00CB1BFF">
              <w:rPr>
                <w:rFonts w:ascii="Arial" w:eastAsia="Times New Roman" w:hAnsi="Arial" w:cs="Arial"/>
                <w:sz w:val="20"/>
                <w:szCs w:val="20"/>
                <w:lang w:eastAsia="en-GB"/>
              </w:rPr>
              <w:br/>
              <w:t>• kitchen (with sink, hotplate, microwave, toaster, fridge, freezer, kettle, coffee machine and supply of tea, coffee, milk and bread)</w:t>
            </w:r>
            <w:r w:rsidRPr="00CB1BFF">
              <w:rPr>
                <w:rFonts w:ascii="Arial" w:eastAsia="Times New Roman" w:hAnsi="Arial" w:cs="Arial"/>
                <w:sz w:val="20"/>
                <w:szCs w:val="20"/>
                <w:lang w:eastAsia="en-GB"/>
              </w:rPr>
              <w:br/>
              <w:t>• changing facilities and showers</w:t>
            </w:r>
            <w:r w:rsidRPr="00CB1BFF">
              <w:rPr>
                <w:rFonts w:ascii="Arial" w:eastAsia="Times New Roman" w:hAnsi="Arial" w:cs="Arial"/>
                <w:sz w:val="20"/>
                <w:szCs w:val="20"/>
                <w:lang w:eastAsia="en-GB"/>
              </w:rPr>
              <w:br/>
              <w:t>• storage area including lockers for doctors</w:t>
            </w:r>
            <w:r w:rsidRPr="00CB1BFF">
              <w:rPr>
                <w:rFonts w:ascii="Arial" w:eastAsia="Times New Roman" w:hAnsi="Arial" w:cs="Arial"/>
                <w:sz w:val="20"/>
                <w:szCs w:val="20"/>
                <w:lang w:eastAsia="en-GB"/>
              </w:rPr>
              <w:br/>
              <w:t>• secure cycle storage</w:t>
            </w:r>
          </w:p>
        </w:tc>
        <w:tc>
          <w:tcPr>
            <w:tcW w:w="1289" w:type="dxa"/>
            <w:tcBorders>
              <w:top w:val="nil"/>
              <w:left w:val="nil"/>
              <w:bottom w:val="single" w:sz="4" w:space="0" w:color="auto"/>
              <w:right w:val="single" w:sz="4" w:space="0" w:color="auto"/>
            </w:tcBorders>
            <w:shd w:val="clear" w:color="auto" w:fill="auto"/>
            <w:vAlign w:val="center"/>
            <w:hideMark/>
          </w:tcPr>
          <w:p w14:paraId="2D3BDF57"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Y</w:t>
            </w:r>
          </w:p>
        </w:tc>
        <w:tc>
          <w:tcPr>
            <w:tcW w:w="1288" w:type="dxa"/>
            <w:tcBorders>
              <w:top w:val="nil"/>
              <w:left w:val="nil"/>
              <w:bottom w:val="single" w:sz="4" w:space="0" w:color="auto"/>
              <w:right w:val="single" w:sz="4" w:space="0" w:color="auto"/>
            </w:tcBorders>
            <w:shd w:val="clear" w:color="auto" w:fill="auto"/>
            <w:vAlign w:val="center"/>
            <w:hideMark/>
          </w:tcPr>
          <w:p w14:paraId="6CF3E505"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Rosy-GOSW</w:t>
            </w:r>
          </w:p>
        </w:tc>
        <w:tc>
          <w:tcPr>
            <w:tcW w:w="984" w:type="dxa"/>
            <w:tcBorders>
              <w:top w:val="nil"/>
              <w:left w:val="nil"/>
              <w:bottom w:val="single" w:sz="4" w:space="0" w:color="auto"/>
              <w:right w:val="single" w:sz="4" w:space="0" w:color="auto"/>
            </w:tcBorders>
            <w:shd w:val="clear" w:color="auto" w:fill="auto"/>
            <w:vAlign w:val="center"/>
            <w:hideMark/>
          </w:tcPr>
          <w:p w14:paraId="63A5D78B"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Y</w:t>
            </w:r>
          </w:p>
        </w:tc>
        <w:tc>
          <w:tcPr>
            <w:tcW w:w="2165" w:type="dxa"/>
            <w:tcBorders>
              <w:top w:val="nil"/>
              <w:left w:val="nil"/>
              <w:bottom w:val="single" w:sz="4" w:space="0" w:color="auto"/>
              <w:right w:val="single" w:sz="4" w:space="0" w:color="auto"/>
            </w:tcBorders>
            <w:shd w:val="clear" w:color="auto" w:fill="auto"/>
            <w:hideMark/>
          </w:tcPr>
          <w:p w14:paraId="6C4ACA88"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Codes for showers and bike storage to be obtained from security</w:t>
            </w:r>
          </w:p>
        </w:tc>
      </w:tr>
      <w:tr w:rsidR="007A5BB8" w:rsidRPr="00CB1BFF" w14:paraId="02FB900C" w14:textId="77777777" w:rsidTr="00A77FD2">
        <w:trPr>
          <w:trHeight w:val="405"/>
        </w:trPr>
        <w:tc>
          <w:tcPr>
            <w:tcW w:w="4494" w:type="dxa"/>
            <w:tcBorders>
              <w:top w:val="nil"/>
              <w:left w:val="single" w:sz="4" w:space="0" w:color="auto"/>
              <w:bottom w:val="single" w:sz="4" w:space="0" w:color="auto"/>
              <w:right w:val="single" w:sz="4" w:space="0" w:color="auto"/>
            </w:tcBorders>
            <w:shd w:val="clear" w:color="000000" w:fill="D9D9D9"/>
            <w:vAlign w:val="center"/>
            <w:hideMark/>
          </w:tcPr>
          <w:p w14:paraId="5CC1BDCC" w14:textId="77777777" w:rsidR="007A5BB8" w:rsidRPr="00CB1BFF" w:rsidRDefault="007A5BB8" w:rsidP="00A77FD2">
            <w:pPr>
              <w:spacing w:after="0" w:line="240" w:lineRule="auto"/>
              <w:rPr>
                <w:rFonts w:ascii="Arial" w:eastAsia="Times New Roman" w:hAnsi="Arial" w:cs="Arial"/>
                <w:b/>
                <w:bCs/>
                <w:color w:val="4C2562"/>
                <w:sz w:val="32"/>
                <w:szCs w:val="32"/>
                <w:lang w:eastAsia="en-GB"/>
              </w:rPr>
            </w:pPr>
            <w:r w:rsidRPr="00CB1BFF">
              <w:rPr>
                <w:rFonts w:ascii="Arial" w:eastAsia="Times New Roman" w:hAnsi="Arial" w:cs="Arial"/>
                <w:b/>
                <w:bCs/>
                <w:color w:val="4C2562"/>
                <w:sz w:val="32"/>
                <w:szCs w:val="32"/>
                <w:lang w:eastAsia="en-GB"/>
              </w:rPr>
              <w:t>Catering</w:t>
            </w:r>
          </w:p>
        </w:tc>
        <w:tc>
          <w:tcPr>
            <w:tcW w:w="1289" w:type="dxa"/>
            <w:tcBorders>
              <w:top w:val="nil"/>
              <w:left w:val="nil"/>
              <w:bottom w:val="single" w:sz="4" w:space="0" w:color="auto"/>
              <w:right w:val="single" w:sz="4" w:space="0" w:color="auto"/>
            </w:tcBorders>
            <w:shd w:val="clear" w:color="000000" w:fill="D9D9D9"/>
            <w:vAlign w:val="center"/>
            <w:hideMark/>
          </w:tcPr>
          <w:p w14:paraId="0F9B1D45" w14:textId="77777777" w:rsidR="007A5BB8" w:rsidRPr="00CB1BFF" w:rsidRDefault="007A5BB8" w:rsidP="00A77FD2">
            <w:pPr>
              <w:spacing w:after="0" w:line="240" w:lineRule="auto"/>
              <w:jc w:val="center"/>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c>
          <w:tcPr>
            <w:tcW w:w="1288" w:type="dxa"/>
            <w:tcBorders>
              <w:top w:val="nil"/>
              <w:left w:val="nil"/>
              <w:bottom w:val="single" w:sz="4" w:space="0" w:color="auto"/>
              <w:right w:val="single" w:sz="4" w:space="0" w:color="auto"/>
            </w:tcBorders>
            <w:shd w:val="clear" w:color="000000" w:fill="D9D9D9"/>
            <w:vAlign w:val="center"/>
            <w:hideMark/>
          </w:tcPr>
          <w:p w14:paraId="4CBE9198" w14:textId="77777777" w:rsidR="007A5BB8" w:rsidRPr="00CB1BFF" w:rsidRDefault="007A5BB8" w:rsidP="00A77FD2">
            <w:pPr>
              <w:spacing w:after="0" w:line="240" w:lineRule="auto"/>
              <w:jc w:val="center"/>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c>
          <w:tcPr>
            <w:tcW w:w="984" w:type="dxa"/>
            <w:tcBorders>
              <w:top w:val="nil"/>
              <w:left w:val="nil"/>
              <w:bottom w:val="single" w:sz="4" w:space="0" w:color="auto"/>
              <w:right w:val="single" w:sz="4" w:space="0" w:color="auto"/>
            </w:tcBorders>
            <w:shd w:val="clear" w:color="000000" w:fill="D9D9D9"/>
            <w:vAlign w:val="center"/>
            <w:hideMark/>
          </w:tcPr>
          <w:p w14:paraId="45E45088" w14:textId="77777777" w:rsidR="007A5BB8" w:rsidRPr="00CB1BFF" w:rsidRDefault="007A5BB8" w:rsidP="00A77FD2">
            <w:pPr>
              <w:spacing w:after="0" w:line="240" w:lineRule="auto"/>
              <w:jc w:val="center"/>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c>
          <w:tcPr>
            <w:tcW w:w="2165" w:type="dxa"/>
            <w:tcBorders>
              <w:top w:val="nil"/>
              <w:left w:val="nil"/>
              <w:bottom w:val="single" w:sz="4" w:space="0" w:color="auto"/>
              <w:right w:val="single" w:sz="4" w:space="0" w:color="auto"/>
            </w:tcBorders>
            <w:shd w:val="clear" w:color="000000" w:fill="D9D9D9"/>
            <w:vAlign w:val="bottom"/>
            <w:hideMark/>
          </w:tcPr>
          <w:p w14:paraId="62F242DA" w14:textId="77777777" w:rsidR="007A5BB8" w:rsidRPr="00CB1BFF" w:rsidRDefault="007A5BB8" w:rsidP="00A77FD2">
            <w:pPr>
              <w:spacing w:after="0" w:line="240" w:lineRule="auto"/>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r>
      <w:tr w:rsidR="007A5BB8" w:rsidRPr="00CB1BFF" w14:paraId="4E920495" w14:textId="77777777" w:rsidTr="00A77FD2">
        <w:trPr>
          <w:trHeight w:val="1785"/>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07D1D097"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lastRenderedPageBreak/>
              <w:t>–– Any catering facilities must:</w:t>
            </w:r>
            <w:r w:rsidRPr="00CB1BFF">
              <w:rPr>
                <w:rFonts w:ascii="Arial" w:eastAsia="Times New Roman" w:hAnsi="Arial" w:cs="Arial"/>
                <w:sz w:val="20"/>
                <w:szCs w:val="20"/>
                <w:lang w:eastAsia="en-GB"/>
              </w:rPr>
              <w:br/>
              <w:t>• be open 365 days a year</w:t>
            </w:r>
            <w:r w:rsidRPr="00CB1BFF">
              <w:rPr>
                <w:rFonts w:ascii="Arial" w:eastAsia="Times New Roman" w:hAnsi="Arial" w:cs="Arial"/>
                <w:sz w:val="20"/>
                <w:szCs w:val="20"/>
                <w:lang w:eastAsia="en-GB"/>
              </w:rPr>
              <w:br/>
              <w:t>• provide adequate, varied, efficiently served and freshly prepared meals</w:t>
            </w:r>
            <w:r w:rsidRPr="00CB1BFF">
              <w:rPr>
                <w:rFonts w:ascii="Arial" w:eastAsia="Times New Roman" w:hAnsi="Arial" w:cs="Arial"/>
                <w:sz w:val="20"/>
                <w:szCs w:val="20"/>
                <w:lang w:eastAsia="en-GB"/>
              </w:rPr>
              <w:br/>
              <w:t>• offer healthy eating and vegetarian options, and options for a range of cultural and dietary requirements</w:t>
            </w:r>
            <w:r w:rsidRPr="00CB1BFF">
              <w:rPr>
                <w:rFonts w:ascii="Arial" w:eastAsia="Times New Roman" w:hAnsi="Arial" w:cs="Arial"/>
                <w:sz w:val="20"/>
                <w:szCs w:val="20"/>
                <w:lang w:eastAsia="en-GB"/>
              </w:rPr>
              <w:br/>
              <w:t xml:space="preserve">• serve hot food for extended </w:t>
            </w:r>
            <w:proofErr w:type="gramStart"/>
            <w:r w:rsidRPr="00CB1BFF">
              <w:rPr>
                <w:rFonts w:ascii="Arial" w:eastAsia="Times New Roman" w:hAnsi="Arial" w:cs="Arial"/>
                <w:sz w:val="20"/>
                <w:szCs w:val="20"/>
                <w:lang w:eastAsia="en-GB"/>
              </w:rPr>
              <w:t>meal times</w:t>
            </w:r>
            <w:proofErr w:type="gramEnd"/>
            <w:r w:rsidRPr="00CB1BFF">
              <w:rPr>
                <w:rFonts w:ascii="Arial" w:eastAsia="Times New Roman" w:hAnsi="Arial" w:cs="Arial"/>
                <w:sz w:val="20"/>
                <w:szCs w:val="20"/>
                <w:lang w:eastAsia="en-GB"/>
              </w:rPr>
              <w:t xml:space="preserve"> for breakfast, lunch and dinner, where possible with a minimum late opening until 11pm and a further two-hour period between 11pm and 7am.</w:t>
            </w:r>
          </w:p>
        </w:tc>
        <w:tc>
          <w:tcPr>
            <w:tcW w:w="1289" w:type="dxa"/>
            <w:tcBorders>
              <w:top w:val="nil"/>
              <w:left w:val="nil"/>
              <w:bottom w:val="single" w:sz="4" w:space="0" w:color="auto"/>
              <w:right w:val="single" w:sz="4" w:space="0" w:color="auto"/>
            </w:tcBorders>
            <w:shd w:val="clear" w:color="auto" w:fill="auto"/>
            <w:vAlign w:val="center"/>
            <w:hideMark/>
          </w:tcPr>
          <w:p w14:paraId="173BD520"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Y</w:t>
            </w:r>
          </w:p>
        </w:tc>
        <w:tc>
          <w:tcPr>
            <w:tcW w:w="1288" w:type="dxa"/>
            <w:tcBorders>
              <w:top w:val="nil"/>
              <w:left w:val="nil"/>
              <w:bottom w:val="single" w:sz="4" w:space="0" w:color="auto"/>
              <w:right w:val="single" w:sz="4" w:space="0" w:color="auto"/>
            </w:tcBorders>
            <w:shd w:val="clear" w:color="auto" w:fill="auto"/>
            <w:vAlign w:val="center"/>
            <w:hideMark/>
          </w:tcPr>
          <w:p w14:paraId="6D6BF3CC"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 xml:space="preserve">Catering- </w:t>
            </w:r>
            <w:proofErr w:type="spellStart"/>
            <w:r w:rsidRPr="00CB1BFF">
              <w:rPr>
                <w:rFonts w:ascii="Arial" w:eastAsia="Times New Roman" w:hAnsi="Arial" w:cs="Arial"/>
                <w:sz w:val="20"/>
                <w:szCs w:val="20"/>
                <w:lang w:eastAsia="en-GB"/>
              </w:rPr>
              <w:t>catherin</w:t>
            </w:r>
            <w:proofErr w:type="spellEnd"/>
            <w:r w:rsidRPr="00CB1BFF">
              <w:rPr>
                <w:rFonts w:ascii="Arial" w:eastAsia="Times New Roman" w:hAnsi="Arial" w:cs="Arial"/>
                <w:sz w:val="20"/>
                <w:szCs w:val="20"/>
                <w:lang w:eastAsia="en-GB"/>
              </w:rPr>
              <w:t xml:space="preserve"> Leak</w:t>
            </w:r>
          </w:p>
        </w:tc>
        <w:tc>
          <w:tcPr>
            <w:tcW w:w="984" w:type="dxa"/>
            <w:tcBorders>
              <w:top w:val="nil"/>
              <w:left w:val="nil"/>
              <w:bottom w:val="single" w:sz="4" w:space="0" w:color="auto"/>
              <w:right w:val="single" w:sz="4" w:space="0" w:color="auto"/>
            </w:tcBorders>
            <w:shd w:val="clear" w:color="auto" w:fill="auto"/>
            <w:vAlign w:val="center"/>
            <w:hideMark/>
          </w:tcPr>
          <w:p w14:paraId="6174B921"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 </w:t>
            </w:r>
          </w:p>
        </w:tc>
        <w:tc>
          <w:tcPr>
            <w:tcW w:w="2165" w:type="dxa"/>
            <w:tcBorders>
              <w:top w:val="nil"/>
              <w:left w:val="nil"/>
              <w:bottom w:val="single" w:sz="4" w:space="0" w:color="auto"/>
              <w:right w:val="single" w:sz="4" w:space="0" w:color="auto"/>
            </w:tcBorders>
            <w:shd w:val="clear" w:color="auto" w:fill="auto"/>
            <w:hideMark/>
          </w:tcPr>
          <w:p w14:paraId="55EF0B51"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xml:space="preserve">No opening from 11pm to 7am. </w:t>
            </w:r>
            <w:proofErr w:type="gramStart"/>
            <w:r w:rsidRPr="00CB1BFF">
              <w:rPr>
                <w:rFonts w:ascii="Arial" w:eastAsia="Times New Roman" w:hAnsi="Arial" w:cs="Arial"/>
                <w:sz w:val="20"/>
                <w:szCs w:val="20"/>
                <w:lang w:eastAsia="en-GB"/>
              </w:rPr>
              <w:t>However</w:t>
            </w:r>
            <w:proofErr w:type="gramEnd"/>
            <w:r w:rsidRPr="00CB1BFF">
              <w:rPr>
                <w:rFonts w:ascii="Arial" w:eastAsia="Times New Roman" w:hAnsi="Arial" w:cs="Arial"/>
                <w:sz w:val="20"/>
                <w:szCs w:val="20"/>
                <w:lang w:eastAsia="en-GB"/>
              </w:rPr>
              <w:t xml:space="preserve"> microwave food available and microwave in mess</w:t>
            </w:r>
          </w:p>
        </w:tc>
      </w:tr>
      <w:tr w:rsidR="007A5BB8" w:rsidRPr="00CB1BFF" w14:paraId="1264FBDA" w14:textId="77777777" w:rsidTr="00A77FD2">
        <w:trPr>
          <w:trHeight w:val="1020"/>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52C6A005"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Make hot food available if the canteen is closed, through a supply of microwave meals or a similar arrangement. Supplies should be sufficient for all staff on duty, readily accessible to doctors in training, and regularly restocked. Offer card payment or change machines where necessary.</w:t>
            </w:r>
          </w:p>
        </w:tc>
        <w:tc>
          <w:tcPr>
            <w:tcW w:w="1289" w:type="dxa"/>
            <w:tcBorders>
              <w:top w:val="nil"/>
              <w:left w:val="nil"/>
              <w:bottom w:val="single" w:sz="4" w:space="0" w:color="auto"/>
              <w:right w:val="single" w:sz="4" w:space="0" w:color="auto"/>
            </w:tcBorders>
            <w:shd w:val="clear" w:color="auto" w:fill="auto"/>
            <w:vAlign w:val="center"/>
            <w:hideMark/>
          </w:tcPr>
          <w:p w14:paraId="28F5BC21"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Y</w:t>
            </w:r>
          </w:p>
        </w:tc>
        <w:tc>
          <w:tcPr>
            <w:tcW w:w="1288" w:type="dxa"/>
            <w:tcBorders>
              <w:top w:val="nil"/>
              <w:left w:val="nil"/>
              <w:bottom w:val="single" w:sz="4" w:space="0" w:color="auto"/>
              <w:right w:val="single" w:sz="4" w:space="0" w:color="auto"/>
            </w:tcBorders>
            <w:shd w:val="clear" w:color="auto" w:fill="auto"/>
            <w:vAlign w:val="center"/>
            <w:hideMark/>
          </w:tcPr>
          <w:p w14:paraId="763F0F6F"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Catherine Leak- catering</w:t>
            </w:r>
          </w:p>
        </w:tc>
        <w:tc>
          <w:tcPr>
            <w:tcW w:w="984" w:type="dxa"/>
            <w:tcBorders>
              <w:top w:val="nil"/>
              <w:left w:val="nil"/>
              <w:bottom w:val="single" w:sz="4" w:space="0" w:color="auto"/>
              <w:right w:val="single" w:sz="4" w:space="0" w:color="auto"/>
            </w:tcBorders>
            <w:shd w:val="clear" w:color="auto" w:fill="auto"/>
            <w:vAlign w:val="center"/>
            <w:hideMark/>
          </w:tcPr>
          <w:p w14:paraId="6C40002B"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 </w:t>
            </w:r>
          </w:p>
        </w:tc>
        <w:tc>
          <w:tcPr>
            <w:tcW w:w="2165" w:type="dxa"/>
            <w:tcBorders>
              <w:top w:val="nil"/>
              <w:left w:val="nil"/>
              <w:bottom w:val="single" w:sz="4" w:space="0" w:color="auto"/>
              <w:right w:val="single" w:sz="4" w:space="0" w:color="auto"/>
            </w:tcBorders>
            <w:shd w:val="clear" w:color="auto" w:fill="auto"/>
            <w:hideMark/>
          </w:tcPr>
          <w:p w14:paraId="6E5372B8"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w:t>
            </w:r>
          </w:p>
        </w:tc>
      </w:tr>
      <w:tr w:rsidR="007A5BB8" w:rsidRPr="00CB1BFF" w14:paraId="11E9089E" w14:textId="77777777" w:rsidTr="00A77FD2">
        <w:trPr>
          <w:trHeight w:val="405"/>
        </w:trPr>
        <w:tc>
          <w:tcPr>
            <w:tcW w:w="4494" w:type="dxa"/>
            <w:tcBorders>
              <w:top w:val="nil"/>
              <w:left w:val="single" w:sz="4" w:space="0" w:color="auto"/>
              <w:bottom w:val="single" w:sz="4" w:space="0" w:color="auto"/>
              <w:right w:val="single" w:sz="4" w:space="0" w:color="auto"/>
            </w:tcBorders>
            <w:shd w:val="clear" w:color="000000" w:fill="D9D9D9"/>
            <w:vAlign w:val="center"/>
            <w:hideMark/>
          </w:tcPr>
          <w:p w14:paraId="471E892D" w14:textId="77777777" w:rsidR="007A5BB8" w:rsidRPr="00CB1BFF" w:rsidRDefault="007A5BB8" w:rsidP="00A77FD2">
            <w:pPr>
              <w:spacing w:after="0" w:line="240" w:lineRule="auto"/>
              <w:rPr>
                <w:rFonts w:ascii="Arial" w:eastAsia="Times New Roman" w:hAnsi="Arial" w:cs="Arial"/>
                <w:b/>
                <w:bCs/>
                <w:color w:val="00555B"/>
                <w:sz w:val="32"/>
                <w:szCs w:val="32"/>
                <w:lang w:eastAsia="en-GB"/>
              </w:rPr>
            </w:pPr>
            <w:r w:rsidRPr="00CB1BFF">
              <w:rPr>
                <w:rFonts w:ascii="Arial" w:eastAsia="Times New Roman" w:hAnsi="Arial" w:cs="Arial"/>
                <w:b/>
                <w:bCs/>
                <w:color w:val="00555B"/>
                <w:sz w:val="32"/>
                <w:szCs w:val="32"/>
                <w:lang w:eastAsia="en-GB"/>
              </w:rPr>
              <w:t>Travel</w:t>
            </w:r>
          </w:p>
        </w:tc>
        <w:tc>
          <w:tcPr>
            <w:tcW w:w="1289" w:type="dxa"/>
            <w:tcBorders>
              <w:top w:val="nil"/>
              <w:left w:val="nil"/>
              <w:bottom w:val="single" w:sz="4" w:space="0" w:color="auto"/>
              <w:right w:val="single" w:sz="4" w:space="0" w:color="auto"/>
            </w:tcBorders>
            <w:shd w:val="clear" w:color="000000" w:fill="D9D9D9"/>
            <w:vAlign w:val="center"/>
            <w:hideMark/>
          </w:tcPr>
          <w:p w14:paraId="798158EA" w14:textId="77777777" w:rsidR="007A5BB8" w:rsidRPr="00CB1BFF" w:rsidRDefault="007A5BB8" w:rsidP="00A77FD2">
            <w:pPr>
              <w:spacing w:after="0" w:line="240" w:lineRule="auto"/>
              <w:jc w:val="center"/>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c>
          <w:tcPr>
            <w:tcW w:w="1288" w:type="dxa"/>
            <w:tcBorders>
              <w:top w:val="nil"/>
              <w:left w:val="nil"/>
              <w:bottom w:val="single" w:sz="4" w:space="0" w:color="auto"/>
              <w:right w:val="single" w:sz="4" w:space="0" w:color="auto"/>
            </w:tcBorders>
            <w:shd w:val="clear" w:color="000000" w:fill="D9D9D9"/>
            <w:vAlign w:val="center"/>
            <w:hideMark/>
          </w:tcPr>
          <w:p w14:paraId="723CF37A" w14:textId="77777777" w:rsidR="007A5BB8" w:rsidRPr="00CB1BFF" w:rsidRDefault="007A5BB8" w:rsidP="00A77FD2">
            <w:pPr>
              <w:spacing w:after="0" w:line="240" w:lineRule="auto"/>
              <w:jc w:val="center"/>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c>
          <w:tcPr>
            <w:tcW w:w="984" w:type="dxa"/>
            <w:tcBorders>
              <w:top w:val="nil"/>
              <w:left w:val="nil"/>
              <w:bottom w:val="single" w:sz="4" w:space="0" w:color="auto"/>
              <w:right w:val="single" w:sz="4" w:space="0" w:color="auto"/>
            </w:tcBorders>
            <w:shd w:val="clear" w:color="000000" w:fill="D9D9D9"/>
            <w:vAlign w:val="center"/>
            <w:hideMark/>
          </w:tcPr>
          <w:p w14:paraId="275593DF" w14:textId="77777777" w:rsidR="007A5BB8" w:rsidRPr="00CB1BFF" w:rsidRDefault="007A5BB8" w:rsidP="00A77FD2">
            <w:pPr>
              <w:spacing w:after="0" w:line="240" w:lineRule="auto"/>
              <w:jc w:val="center"/>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c>
          <w:tcPr>
            <w:tcW w:w="2165" w:type="dxa"/>
            <w:tcBorders>
              <w:top w:val="nil"/>
              <w:left w:val="nil"/>
              <w:bottom w:val="single" w:sz="4" w:space="0" w:color="auto"/>
              <w:right w:val="single" w:sz="4" w:space="0" w:color="auto"/>
            </w:tcBorders>
            <w:shd w:val="clear" w:color="000000" w:fill="D9D9D9"/>
            <w:vAlign w:val="bottom"/>
            <w:hideMark/>
          </w:tcPr>
          <w:p w14:paraId="191691EE" w14:textId="77777777" w:rsidR="007A5BB8" w:rsidRPr="00CB1BFF" w:rsidRDefault="007A5BB8" w:rsidP="00A77FD2">
            <w:pPr>
              <w:spacing w:after="0" w:line="240" w:lineRule="auto"/>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r>
      <w:tr w:rsidR="007A5BB8" w:rsidRPr="00CB1BFF" w14:paraId="39EB3EC9" w14:textId="77777777" w:rsidTr="00A77FD2">
        <w:trPr>
          <w:trHeight w:val="1020"/>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33FC4EDF"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Provide sufficient parking, with a short and safe route to and from the hospital, and reserved spaces for doctors expected to travel after dark. This includes those who are non-resident on-call overnight. Refer to each department’s rotas to calculate the number of spaces required.</w:t>
            </w:r>
          </w:p>
        </w:tc>
        <w:tc>
          <w:tcPr>
            <w:tcW w:w="1289" w:type="dxa"/>
            <w:tcBorders>
              <w:top w:val="nil"/>
              <w:left w:val="nil"/>
              <w:bottom w:val="single" w:sz="4" w:space="0" w:color="auto"/>
              <w:right w:val="single" w:sz="4" w:space="0" w:color="auto"/>
            </w:tcBorders>
            <w:shd w:val="clear" w:color="auto" w:fill="auto"/>
            <w:vAlign w:val="center"/>
            <w:hideMark/>
          </w:tcPr>
          <w:p w14:paraId="716A80B3"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No</w:t>
            </w:r>
          </w:p>
        </w:tc>
        <w:tc>
          <w:tcPr>
            <w:tcW w:w="1288" w:type="dxa"/>
            <w:tcBorders>
              <w:top w:val="nil"/>
              <w:left w:val="nil"/>
              <w:bottom w:val="single" w:sz="4" w:space="0" w:color="auto"/>
              <w:right w:val="single" w:sz="4" w:space="0" w:color="auto"/>
            </w:tcBorders>
            <w:shd w:val="clear" w:color="auto" w:fill="auto"/>
            <w:vAlign w:val="center"/>
            <w:hideMark/>
          </w:tcPr>
          <w:p w14:paraId="1DD83C01"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 </w:t>
            </w:r>
          </w:p>
        </w:tc>
        <w:tc>
          <w:tcPr>
            <w:tcW w:w="984" w:type="dxa"/>
            <w:tcBorders>
              <w:top w:val="nil"/>
              <w:left w:val="nil"/>
              <w:bottom w:val="single" w:sz="4" w:space="0" w:color="auto"/>
              <w:right w:val="single" w:sz="4" w:space="0" w:color="auto"/>
            </w:tcBorders>
            <w:shd w:val="clear" w:color="auto" w:fill="auto"/>
            <w:vAlign w:val="center"/>
            <w:hideMark/>
          </w:tcPr>
          <w:p w14:paraId="0B82B846"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 </w:t>
            </w:r>
          </w:p>
        </w:tc>
        <w:tc>
          <w:tcPr>
            <w:tcW w:w="2165" w:type="dxa"/>
            <w:tcBorders>
              <w:top w:val="nil"/>
              <w:left w:val="nil"/>
              <w:bottom w:val="single" w:sz="4" w:space="0" w:color="auto"/>
              <w:right w:val="single" w:sz="4" w:space="0" w:color="auto"/>
            </w:tcBorders>
            <w:shd w:val="clear" w:color="auto" w:fill="auto"/>
            <w:vAlign w:val="bottom"/>
            <w:hideMark/>
          </w:tcPr>
          <w:p w14:paraId="30E41AF7"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This is unlikely to happen due to lack of parking spaces. However, hospital is well served by public transport.</w:t>
            </w:r>
          </w:p>
        </w:tc>
      </w:tr>
      <w:tr w:rsidR="007A5BB8" w:rsidRPr="00CB1BFF" w14:paraId="01264AE9" w14:textId="77777777" w:rsidTr="00A77FD2">
        <w:trPr>
          <w:trHeight w:val="510"/>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10D482AF"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Where possible, provide an appropriate sleep facility for doctors advising that they feel unable to travel home after a night shift or a long, late shift due to tiredness.</w:t>
            </w:r>
          </w:p>
        </w:tc>
        <w:tc>
          <w:tcPr>
            <w:tcW w:w="1289" w:type="dxa"/>
            <w:tcBorders>
              <w:top w:val="nil"/>
              <w:left w:val="nil"/>
              <w:bottom w:val="single" w:sz="4" w:space="0" w:color="auto"/>
              <w:right w:val="single" w:sz="4" w:space="0" w:color="auto"/>
            </w:tcBorders>
            <w:shd w:val="clear" w:color="auto" w:fill="auto"/>
            <w:vAlign w:val="center"/>
            <w:hideMark/>
          </w:tcPr>
          <w:p w14:paraId="43A62900"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Y</w:t>
            </w:r>
          </w:p>
        </w:tc>
        <w:tc>
          <w:tcPr>
            <w:tcW w:w="1288" w:type="dxa"/>
            <w:tcBorders>
              <w:top w:val="nil"/>
              <w:left w:val="nil"/>
              <w:bottom w:val="single" w:sz="4" w:space="0" w:color="auto"/>
              <w:right w:val="single" w:sz="4" w:space="0" w:color="auto"/>
            </w:tcBorders>
            <w:shd w:val="clear" w:color="auto" w:fill="auto"/>
            <w:vAlign w:val="center"/>
            <w:hideMark/>
          </w:tcPr>
          <w:p w14:paraId="587FAC08"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HR</w:t>
            </w:r>
          </w:p>
        </w:tc>
        <w:tc>
          <w:tcPr>
            <w:tcW w:w="984" w:type="dxa"/>
            <w:tcBorders>
              <w:top w:val="nil"/>
              <w:left w:val="nil"/>
              <w:bottom w:val="single" w:sz="4" w:space="0" w:color="auto"/>
              <w:right w:val="single" w:sz="4" w:space="0" w:color="auto"/>
            </w:tcBorders>
            <w:shd w:val="clear" w:color="auto" w:fill="auto"/>
            <w:vAlign w:val="center"/>
            <w:hideMark/>
          </w:tcPr>
          <w:p w14:paraId="34F7903D"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 </w:t>
            </w:r>
          </w:p>
        </w:tc>
        <w:tc>
          <w:tcPr>
            <w:tcW w:w="2165" w:type="dxa"/>
            <w:tcBorders>
              <w:top w:val="nil"/>
              <w:left w:val="nil"/>
              <w:bottom w:val="single" w:sz="4" w:space="0" w:color="auto"/>
              <w:right w:val="single" w:sz="4" w:space="0" w:color="auto"/>
            </w:tcBorders>
            <w:shd w:val="clear" w:color="auto" w:fill="auto"/>
            <w:vAlign w:val="bottom"/>
            <w:hideMark/>
          </w:tcPr>
          <w:p w14:paraId="18654C21"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Offered transport home (if driving)</w:t>
            </w:r>
          </w:p>
        </w:tc>
      </w:tr>
      <w:tr w:rsidR="007A5BB8" w:rsidRPr="00CB1BFF" w14:paraId="3A2EFC66" w14:textId="77777777" w:rsidTr="00A77FD2">
        <w:trPr>
          <w:trHeight w:val="510"/>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3514739C"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Where this is not possible, ensure that alternative arrangements are made for the doctor’s safe travel home.</w:t>
            </w:r>
          </w:p>
        </w:tc>
        <w:tc>
          <w:tcPr>
            <w:tcW w:w="1289" w:type="dxa"/>
            <w:tcBorders>
              <w:top w:val="nil"/>
              <w:left w:val="nil"/>
              <w:bottom w:val="single" w:sz="4" w:space="0" w:color="auto"/>
              <w:right w:val="single" w:sz="4" w:space="0" w:color="auto"/>
            </w:tcBorders>
            <w:shd w:val="clear" w:color="auto" w:fill="auto"/>
            <w:vAlign w:val="center"/>
            <w:hideMark/>
          </w:tcPr>
          <w:p w14:paraId="6CA3EC88"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Y</w:t>
            </w:r>
          </w:p>
        </w:tc>
        <w:tc>
          <w:tcPr>
            <w:tcW w:w="1288" w:type="dxa"/>
            <w:tcBorders>
              <w:top w:val="nil"/>
              <w:left w:val="nil"/>
              <w:bottom w:val="single" w:sz="4" w:space="0" w:color="auto"/>
              <w:right w:val="single" w:sz="4" w:space="0" w:color="auto"/>
            </w:tcBorders>
            <w:shd w:val="clear" w:color="auto" w:fill="auto"/>
            <w:vAlign w:val="center"/>
            <w:hideMark/>
          </w:tcPr>
          <w:p w14:paraId="67B5FFF9"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HR</w:t>
            </w:r>
          </w:p>
        </w:tc>
        <w:tc>
          <w:tcPr>
            <w:tcW w:w="984" w:type="dxa"/>
            <w:tcBorders>
              <w:top w:val="nil"/>
              <w:left w:val="nil"/>
              <w:bottom w:val="single" w:sz="4" w:space="0" w:color="auto"/>
              <w:right w:val="single" w:sz="4" w:space="0" w:color="auto"/>
            </w:tcBorders>
            <w:shd w:val="clear" w:color="auto" w:fill="auto"/>
            <w:vAlign w:val="center"/>
            <w:hideMark/>
          </w:tcPr>
          <w:p w14:paraId="4C29DE87"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 </w:t>
            </w:r>
          </w:p>
        </w:tc>
        <w:tc>
          <w:tcPr>
            <w:tcW w:w="2165" w:type="dxa"/>
            <w:tcBorders>
              <w:top w:val="nil"/>
              <w:left w:val="nil"/>
              <w:bottom w:val="single" w:sz="4" w:space="0" w:color="auto"/>
              <w:right w:val="single" w:sz="4" w:space="0" w:color="auto"/>
            </w:tcBorders>
            <w:shd w:val="clear" w:color="auto" w:fill="auto"/>
            <w:vAlign w:val="bottom"/>
            <w:hideMark/>
          </w:tcPr>
          <w:p w14:paraId="7D4AD088"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w:t>
            </w:r>
          </w:p>
        </w:tc>
      </w:tr>
      <w:tr w:rsidR="007A5BB8" w:rsidRPr="00CB1BFF" w14:paraId="58D5B9A1" w14:textId="77777777" w:rsidTr="00A77FD2">
        <w:trPr>
          <w:trHeight w:val="405"/>
        </w:trPr>
        <w:tc>
          <w:tcPr>
            <w:tcW w:w="4494" w:type="dxa"/>
            <w:tcBorders>
              <w:top w:val="nil"/>
              <w:left w:val="single" w:sz="4" w:space="0" w:color="auto"/>
              <w:bottom w:val="single" w:sz="4" w:space="0" w:color="auto"/>
              <w:right w:val="single" w:sz="4" w:space="0" w:color="auto"/>
            </w:tcBorders>
            <w:shd w:val="clear" w:color="000000" w:fill="D9D9D9"/>
            <w:vAlign w:val="center"/>
            <w:hideMark/>
          </w:tcPr>
          <w:p w14:paraId="3795ACCC" w14:textId="77777777" w:rsidR="007A5BB8" w:rsidRPr="00CB1BFF" w:rsidRDefault="007A5BB8" w:rsidP="00A77FD2">
            <w:pPr>
              <w:spacing w:after="0" w:line="240" w:lineRule="auto"/>
              <w:rPr>
                <w:rFonts w:ascii="Arial" w:eastAsia="Times New Roman" w:hAnsi="Arial" w:cs="Arial"/>
                <w:b/>
                <w:bCs/>
                <w:color w:val="771D47"/>
                <w:sz w:val="32"/>
                <w:szCs w:val="32"/>
                <w:lang w:eastAsia="en-GB"/>
              </w:rPr>
            </w:pPr>
            <w:r w:rsidRPr="00CB1BFF">
              <w:rPr>
                <w:rFonts w:ascii="Arial" w:eastAsia="Times New Roman" w:hAnsi="Arial" w:cs="Arial"/>
                <w:b/>
                <w:bCs/>
                <w:color w:val="771D47"/>
                <w:sz w:val="32"/>
                <w:szCs w:val="32"/>
                <w:lang w:eastAsia="en-GB"/>
              </w:rPr>
              <w:t>Rest facilities for doctors working on-call</w:t>
            </w:r>
          </w:p>
        </w:tc>
        <w:tc>
          <w:tcPr>
            <w:tcW w:w="1289" w:type="dxa"/>
            <w:tcBorders>
              <w:top w:val="nil"/>
              <w:left w:val="nil"/>
              <w:bottom w:val="single" w:sz="4" w:space="0" w:color="auto"/>
              <w:right w:val="single" w:sz="4" w:space="0" w:color="auto"/>
            </w:tcBorders>
            <w:shd w:val="clear" w:color="000000" w:fill="D9D9D9"/>
            <w:vAlign w:val="center"/>
            <w:hideMark/>
          </w:tcPr>
          <w:p w14:paraId="0412DC7D" w14:textId="77777777" w:rsidR="007A5BB8" w:rsidRPr="00CB1BFF" w:rsidRDefault="007A5BB8" w:rsidP="00A77FD2">
            <w:pPr>
              <w:spacing w:after="0" w:line="240" w:lineRule="auto"/>
              <w:jc w:val="center"/>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c>
          <w:tcPr>
            <w:tcW w:w="1288" w:type="dxa"/>
            <w:tcBorders>
              <w:top w:val="nil"/>
              <w:left w:val="nil"/>
              <w:bottom w:val="single" w:sz="4" w:space="0" w:color="auto"/>
              <w:right w:val="single" w:sz="4" w:space="0" w:color="auto"/>
            </w:tcBorders>
            <w:shd w:val="clear" w:color="000000" w:fill="D9D9D9"/>
            <w:vAlign w:val="center"/>
            <w:hideMark/>
          </w:tcPr>
          <w:p w14:paraId="62A15ABC" w14:textId="77777777" w:rsidR="007A5BB8" w:rsidRPr="00CB1BFF" w:rsidRDefault="007A5BB8" w:rsidP="00A77FD2">
            <w:pPr>
              <w:spacing w:after="0" w:line="240" w:lineRule="auto"/>
              <w:jc w:val="center"/>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c>
          <w:tcPr>
            <w:tcW w:w="984" w:type="dxa"/>
            <w:tcBorders>
              <w:top w:val="nil"/>
              <w:left w:val="nil"/>
              <w:bottom w:val="single" w:sz="4" w:space="0" w:color="auto"/>
              <w:right w:val="single" w:sz="4" w:space="0" w:color="auto"/>
            </w:tcBorders>
            <w:shd w:val="clear" w:color="000000" w:fill="D9D9D9"/>
            <w:vAlign w:val="center"/>
            <w:hideMark/>
          </w:tcPr>
          <w:p w14:paraId="6322C865" w14:textId="77777777" w:rsidR="007A5BB8" w:rsidRPr="00CB1BFF" w:rsidRDefault="007A5BB8" w:rsidP="00A77FD2">
            <w:pPr>
              <w:spacing w:after="0" w:line="240" w:lineRule="auto"/>
              <w:jc w:val="center"/>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c>
          <w:tcPr>
            <w:tcW w:w="2165" w:type="dxa"/>
            <w:tcBorders>
              <w:top w:val="nil"/>
              <w:left w:val="nil"/>
              <w:bottom w:val="single" w:sz="4" w:space="0" w:color="auto"/>
              <w:right w:val="single" w:sz="4" w:space="0" w:color="auto"/>
            </w:tcBorders>
            <w:shd w:val="clear" w:color="000000" w:fill="D9D9D9"/>
            <w:vAlign w:val="bottom"/>
            <w:hideMark/>
          </w:tcPr>
          <w:p w14:paraId="486EAC53" w14:textId="77777777" w:rsidR="007A5BB8" w:rsidRPr="00CB1BFF" w:rsidRDefault="007A5BB8" w:rsidP="00A77FD2">
            <w:pPr>
              <w:spacing w:after="0" w:line="240" w:lineRule="auto"/>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r>
      <w:tr w:rsidR="007A5BB8" w:rsidRPr="00CB1BFF" w14:paraId="7A27E4A3" w14:textId="77777777" w:rsidTr="00A77FD2">
        <w:trPr>
          <w:trHeight w:val="2040"/>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1A3F2849"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Make sleep facilities available free of charge for all staff who are rostered or voluntarily resident on-call at night. An individual room should be provided, with:</w:t>
            </w:r>
            <w:r w:rsidRPr="00CB1BFF">
              <w:rPr>
                <w:rFonts w:ascii="Arial" w:eastAsia="Times New Roman" w:hAnsi="Arial" w:cs="Arial"/>
                <w:sz w:val="20"/>
                <w:szCs w:val="20"/>
                <w:lang w:eastAsia="en-GB"/>
              </w:rPr>
              <w:br/>
              <w:t>• a bed, of good quality, with linen changes every three days and for every new occupant</w:t>
            </w:r>
            <w:r w:rsidRPr="00CB1BFF">
              <w:rPr>
                <w:rFonts w:ascii="Arial" w:eastAsia="Times New Roman" w:hAnsi="Arial" w:cs="Arial"/>
                <w:sz w:val="20"/>
                <w:szCs w:val="20"/>
                <w:lang w:eastAsia="en-GB"/>
              </w:rPr>
              <w:br/>
              <w:t>• an independently controlled source of heating</w:t>
            </w:r>
            <w:r w:rsidRPr="00CB1BFF">
              <w:rPr>
                <w:rFonts w:ascii="Arial" w:eastAsia="Times New Roman" w:hAnsi="Arial" w:cs="Arial"/>
                <w:sz w:val="20"/>
                <w:szCs w:val="20"/>
                <w:lang w:eastAsia="en-GB"/>
              </w:rPr>
              <w:br/>
              <w:t>• towels, changed daily and for every new occupant</w:t>
            </w:r>
            <w:r w:rsidRPr="00CB1BFF">
              <w:rPr>
                <w:rFonts w:ascii="Arial" w:eastAsia="Times New Roman" w:hAnsi="Arial" w:cs="Arial"/>
                <w:sz w:val="20"/>
                <w:szCs w:val="20"/>
                <w:lang w:eastAsia="en-GB"/>
              </w:rPr>
              <w:br/>
              <w:t>• a telephone with access to hospital switchboard</w:t>
            </w:r>
            <w:r w:rsidRPr="00CB1BFF">
              <w:rPr>
                <w:rFonts w:ascii="Arial" w:eastAsia="Times New Roman" w:hAnsi="Arial" w:cs="Arial"/>
                <w:sz w:val="20"/>
                <w:szCs w:val="20"/>
                <w:lang w:eastAsia="en-GB"/>
              </w:rPr>
              <w:br/>
              <w:t>• electrical power points</w:t>
            </w:r>
            <w:r w:rsidRPr="00CB1BFF">
              <w:rPr>
                <w:rFonts w:ascii="Arial" w:eastAsia="Times New Roman" w:hAnsi="Arial" w:cs="Arial"/>
                <w:sz w:val="20"/>
                <w:szCs w:val="20"/>
                <w:lang w:eastAsia="en-GB"/>
              </w:rPr>
              <w:br/>
              <w:t>• adequate sound- and light-proofing to allow good quality sleep day and night.</w:t>
            </w:r>
          </w:p>
        </w:tc>
        <w:tc>
          <w:tcPr>
            <w:tcW w:w="1289" w:type="dxa"/>
            <w:tcBorders>
              <w:top w:val="nil"/>
              <w:left w:val="nil"/>
              <w:bottom w:val="single" w:sz="4" w:space="0" w:color="auto"/>
              <w:right w:val="single" w:sz="4" w:space="0" w:color="auto"/>
            </w:tcBorders>
            <w:shd w:val="clear" w:color="auto" w:fill="auto"/>
            <w:vAlign w:val="center"/>
            <w:hideMark/>
          </w:tcPr>
          <w:p w14:paraId="03F94759"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Yes</w:t>
            </w:r>
          </w:p>
        </w:tc>
        <w:tc>
          <w:tcPr>
            <w:tcW w:w="1288" w:type="dxa"/>
            <w:tcBorders>
              <w:top w:val="nil"/>
              <w:left w:val="nil"/>
              <w:bottom w:val="single" w:sz="4" w:space="0" w:color="auto"/>
              <w:right w:val="single" w:sz="4" w:space="0" w:color="auto"/>
            </w:tcBorders>
            <w:shd w:val="clear" w:color="auto" w:fill="auto"/>
            <w:vAlign w:val="center"/>
            <w:hideMark/>
          </w:tcPr>
          <w:p w14:paraId="0D32D81C"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HR</w:t>
            </w:r>
          </w:p>
        </w:tc>
        <w:tc>
          <w:tcPr>
            <w:tcW w:w="984" w:type="dxa"/>
            <w:tcBorders>
              <w:top w:val="nil"/>
              <w:left w:val="nil"/>
              <w:bottom w:val="single" w:sz="4" w:space="0" w:color="auto"/>
              <w:right w:val="single" w:sz="4" w:space="0" w:color="auto"/>
            </w:tcBorders>
            <w:shd w:val="clear" w:color="auto" w:fill="auto"/>
            <w:vAlign w:val="center"/>
            <w:hideMark/>
          </w:tcPr>
          <w:p w14:paraId="7299552E"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No</w:t>
            </w:r>
          </w:p>
        </w:tc>
        <w:tc>
          <w:tcPr>
            <w:tcW w:w="2165" w:type="dxa"/>
            <w:tcBorders>
              <w:top w:val="nil"/>
              <w:left w:val="nil"/>
              <w:bottom w:val="single" w:sz="4" w:space="0" w:color="auto"/>
              <w:right w:val="single" w:sz="4" w:space="0" w:color="auto"/>
            </w:tcBorders>
            <w:shd w:val="clear" w:color="auto" w:fill="auto"/>
            <w:hideMark/>
          </w:tcPr>
          <w:p w14:paraId="7F65A996"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Either available at Pelican or funding for a local hotel</w:t>
            </w:r>
          </w:p>
        </w:tc>
      </w:tr>
      <w:tr w:rsidR="007A5BB8" w:rsidRPr="00CB1BFF" w14:paraId="1953251A" w14:textId="77777777" w:rsidTr="00A77FD2">
        <w:trPr>
          <w:trHeight w:val="405"/>
        </w:trPr>
        <w:tc>
          <w:tcPr>
            <w:tcW w:w="4494" w:type="dxa"/>
            <w:tcBorders>
              <w:top w:val="nil"/>
              <w:left w:val="single" w:sz="4" w:space="0" w:color="auto"/>
              <w:bottom w:val="single" w:sz="4" w:space="0" w:color="auto"/>
              <w:right w:val="single" w:sz="4" w:space="0" w:color="auto"/>
            </w:tcBorders>
            <w:shd w:val="clear" w:color="000000" w:fill="D9D9D9"/>
            <w:vAlign w:val="center"/>
            <w:hideMark/>
          </w:tcPr>
          <w:p w14:paraId="677B38E0" w14:textId="77777777" w:rsidR="007A5BB8" w:rsidRPr="00CB1BFF" w:rsidRDefault="007A5BB8" w:rsidP="00A77FD2">
            <w:pPr>
              <w:spacing w:after="0" w:line="240" w:lineRule="auto"/>
              <w:rPr>
                <w:rFonts w:ascii="Arial" w:eastAsia="Times New Roman" w:hAnsi="Arial" w:cs="Arial"/>
                <w:b/>
                <w:bCs/>
                <w:color w:val="12326E"/>
                <w:sz w:val="32"/>
                <w:szCs w:val="32"/>
                <w:lang w:eastAsia="en-GB"/>
              </w:rPr>
            </w:pPr>
            <w:r w:rsidRPr="00CB1BFF">
              <w:rPr>
                <w:rFonts w:ascii="Arial" w:eastAsia="Times New Roman" w:hAnsi="Arial" w:cs="Arial"/>
                <w:b/>
                <w:bCs/>
                <w:color w:val="12326E"/>
                <w:sz w:val="32"/>
                <w:szCs w:val="32"/>
                <w:lang w:eastAsia="en-GB"/>
              </w:rPr>
              <w:t>Fixing problems</w:t>
            </w:r>
          </w:p>
        </w:tc>
        <w:tc>
          <w:tcPr>
            <w:tcW w:w="1289" w:type="dxa"/>
            <w:tcBorders>
              <w:top w:val="nil"/>
              <w:left w:val="nil"/>
              <w:bottom w:val="single" w:sz="4" w:space="0" w:color="auto"/>
              <w:right w:val="single" w:sz="4" w:space="0" w:color="auto"/>
            </w:tcBorders>
            <w:shd w:val="clear" w:color="000000" w:fill="D9D9D9"/>
            <w:vAlign w:val="center"/>
            <w:hideMark/>
          </w:tcPr>
          <w:p w14:paraId="7D41C65C" w14:textId="77777777" w:rsidR="007A5BB8" w:rsidRPr="00CB1BFF" w:rsidRDefault="007A5BB8" w:rsidP="00A77FD2">
            <w:pPr>
              <w:spacing w:after="0" w:line="240" w:lineRule="auto"/>
              <w:jc w:val="center"/>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c>
          <w:tcPr>
            <w:tcW w:w="1288" w:type="dxa"/>
            <w:tcBorders>
              <w:top w:val="nil"/>
              <w:left w:val="nil"/>
              <w:bottom w:val="single" w:sz="4" w:space="0" w:color="auto"/>
              <w:right w:val="single" w:sz="4" w:space="0" w:color="auto"/>
            </w:tcBorders>
            <w:shd w:val="clear" w:color="000000" w:fill="D9D9D9"/>
            <w:vAlign w:val="center"/>
            <w:hideMark/>
          </w:tcPr>
          <w:p w14:paraId="5F63A138" w14:textId="77777777" w:rsidR="007A5BB8" w:rsidRPr="00CB1BFF" w:rsidRDefault="007A5BB8" w:rsidP="00A77FD2">
            <w:pPr>
              <w:spacing w:after="0" w:line="240" w:lineRule="auto"/>
              <w:jc w:val="center"/>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c>
          <w:tcPr>
            <w:tcW w:w="984" w:type="dxa"/>
            <w:tcBorders>
              <w:top w:val="nil"/>
              <w:left w:val="nil"/>
              <w:bottom w:val="single" w:sz="4" w:space="0" w:color="auto"/>
              <w:right w:val="single" w:sz="4" w:space="0" w:color="auto"/>
            </w:tcBorders>
            <w:shd w:val="clear" w:color="000000" w:fill="D9D9D9"/>
            <w:vAlign w:val="center"/>
            <w:hideMark/>
          </w:tcPr>
          <w:p w14:paraId="0C2CCD78" w14:textId="77777777" w:rsidR="007A5BB8" w:rsidRPr="00CB1BFF" w:rsidRDefault="007A5BB8" w:rsidP="00A77FD2">
            <w:pPr>
              <w:spacing w:after="0" w:line="240" w:lineRule="auto"/>
              <w:jc w:val="center"/>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c>
          <w:tcPr>
            <w:tcW w:w="2165" w:type="dxa"/>
            <w:tcBorders>
              <w:top w:val="nil"/>
              <w:left w:val="nil"/>
              <w:bottom w:val="single" w:sz="4" w:space="0" w:color="auto"/>
              <w:right w:val="single" w:sz="4" w:space="0" w:color="auto"/>
            </w:tcBorders>
            <w:shd w:val="clear" w:color="000000" w:fill="D9D9D9"/>
            <w:vAlign w:val="bottom"/>
            <w:hideMark/>
          </w:tcPr>
          <w:p w14:paraId="2DD32C31" w14:textId="77777777" w:rsidR="007A5BB8" w:rsidRPr="00CB1BFF" w:rsidRDefault="007A5BB8" w:rsidP="00A77FD2">
            <w:pPr>
              <w:spacing w:after="0" w:line="240" w:lineRule="auto"/>
              <w:rPr>
                <w:rFonts w:ascii="Arial" w:eastAsia="Times New Roman" w:hAnsi="Arial" w:cs="Arial"/>
                <w:color w:val="000000"/>
                <w:sz w:val="20"/>
                <w:szCs w:val="20"/>
                <w:lang w:eastAsia="en-GB"/>
              </w:rPr>
            </w:pPr>
            <w:r w:rsidRPr="00CB1BFF">
              <w:rPr>
                <w:rFonts w:ascii="Arial" w:eastAsia="Times New Roman" w:hAnsi="Arial" w:cs="Arial"/>
                <w:color w:val="000000"/>
                <w:sz w:val="20"/>
                <w:szCs w:val="20"/>
                <w:lang w:eastAsia="en-GB"/>
              </w:rPr>
              <w:t> </w:t>
            </w:r>
          </w:p>
        </w:tc>
      </w:tr>
      <w:tr w:rsidR="007A5BB8" w:rsidRPr="00CB1BFF" w14:paraId="50FE2BA7" w14:textId="77777777" w:rsidTr="00A77FD2">
        <w:trPr>
          <w:trHeight w:val="285"/>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25C30CFF"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Appoint a nominated employer representative for dealing with fatigue and facilities.</w:t>
            </w:r>
          </w:p>
        </w:tc>
        <w:tc>
          <w:tcPr>
            <w:tcW w:w="1289" w:type="dxa"/>
            <w:tcBorders>
              <w:top w:val="nil"/>
              <w:left w:val="nil"/>
              <w:bottom w:val="single" w:sz="4" w:space="0" w:color="auto"/>
              <w:right w:val="single" w:sz="4" w:space="0" w:color="auto"/>
            </w:tcBorders>
            <w:shd w:val="clear" w:color="auto" w:fill="auto"/>
            <w:vAlign w:val="center"/>
            <w:hideMark/>
          </w:tcPr>
          <w:p w14:paraId="46D64F1B"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Y</w:t>
            </w:r>
          </w:p>
        </w:tc>
        <w:tc>
          <w:tcPr>
            <w:tcW w:w="1288" w:type="dxa"/>
            <w:tcBorders>
              <w:top w:val="nil"/>
              <w:left w:val="nil"/>
              <w:bottom w:val="single" w:sz="4" w:space="0" w:color="auto"/>
              <w:right w:val="single" w:sz="4" w:space="0" w:color="auto"/>
            </w:tcBorders>
            <w:shd w:val="clear" w:color="auto" w:fill="auto"/>
            <w:vAlign w:val="center"/>
            <w:hideMark/>
          </w:tcPr>
          <w:p w14:paraId="26A588B1"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GOSW</w:t>
            </w:r>
          </w:p>
        </w:tc>
        <w:tc>
          <w:tcPr>
            <w:tcW w:w="984" w:type="dxa"/>
            <w:tcBorders>
              <w:top w:val="nil"/>
              <w:left w:val="nil"/>
              <w:bottom w:val="single" w:sz="4" w:space="0" w:color="auto"/>
              <w:right w:val="single" w:sz="4" w:space="0" w:color="auto"/>
            </w:tcBorders>
            <w:shd w:val="clear" w:color="auto" w:fill="auto"/>
            <w:vAlign w:val="center"/>
            <w:hideMark/>
          </w:tcPr>
          <w:p w14:paraId="3779A586"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 </w:t>
            </w:r>
          </w:p>
        </w:tc>
        <w:tc>
          <w:tcPr>
            <w:tcW w:w="2165" w:type="dxa"/>
            <w:tcBorders>
              <w:top w:val="nil"/>
              <w:left w:val="nil"/>
              <w:bottom w:val="single" w:sz="4" w:space="0" w:color="auto"/>
              <w:right w:val="single" w:sz="4" w:space="0" w:color="auto"/>
            </w:tcBorders>
            <w:shd w:val="clear" w:color="auto" w:fill="auto"/>
            <w:vAlign w:val="bottom"/>
            <w:hideMark/>
          </w:tcPr>
          <w:p w14:paraId="50CFDA7F"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GOSW, JDF</w:t>
            </w:r>
          </w:p>
        </w:tc>
      </w:tr>
      <w:tr w:rsidR="007A5BB8" w:rsidRPr="00CB1BFF" w14:paraId="0B5D4C79" w14:textId="77777777" w:rsidTr="00A77FD2">
        <w:trPr>
          <w:trHeight w:val="510"/>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41DD86A0"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lastRenderedPageBreak/>
              <w:t>–– Situations where standards set out in this charter are not met should be raised with the employer representative and an action plan brought to the LNC for agreement.</w:t>
            </w:r>
          </w:p>
        </w:tc>
        <w:tc>
          <w:tcPr>
            <w:tcW w:w="1289" w:type="dxa"/>
            <w:tcBorders>
              <w:top w:val="nil"/>
              <w:left w:val="nil"/>
              <w:bottom w:val="single" w:sz="4" w:space="0" w:color="auto"/>
              <w:right w:val="single" w:sz="4" w:space="0" w:color="auto"/>
            </w:tcBorders>
            <w:shd w:val="clear" w:color="auto" w:fill="auto"/>
            <w:vAlign w:val="center"/>
            <w:hideMark/>
          </w:tcPr>
          <w:p w14:paraId="6A82839C"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Y</w:t>
            </w:r>
          </w:p>
        </w:tc>
        <w:tc>
          <w:tcPr>
            <w:tcW w:w="1288" w:type="dxa"/>
            <w:tcBorders>
              <w:top w:val="nil"/>
              <w:left w:val="nil"/>
              <w:bottom w:val="single" w:sz="4" w:space="0" w:color="auto"/>
              <w:right w:val="single" w:sz="4" w:space="0" w:color="auto"/>
            </w:tcBorders>
            <w:shd w:val="clear" w:color="auto" w:fill="auto"/>
            <w:vAlign w:val="center"/>
            <w:hideMark/>
          </w:tcPr>
          <w:p w14:paraId="2BFFEF8F"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GOSW</w:t>
            </w:r>
          </w:p>
        </w:tc>
        <w:tc>
          <w:tcPr>
            <w:tcW w:w="984" w:type="dxa"/>
            <w:tcBorders>
              <w:top w:val="nil"/>
              <w:left w:val="nil"/>
              <w:bottom w:val="single" w:sz="4" w:space="0" w:color="auto"/>
              <w:right w:val="single" w:sz="4" w:space="0" w:color="auto"/>
            </w:tcBorders>
            <w:shd w:val="clear" w:color="auto" w:fill="auto"/>
            <w:vAlign w:val="center"/>
            <w:hideMark/>
          </w:tcPr>
          <w:p w14:paraId="14960C68"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 </w:t>
            </w:r>
          </w:p>
        </w:tc>
        <w:tc>
          <w:tcPr>
            <w:tcW w:w="2165" w:type="dxa"/>
            <w:tcBorders>
              <w:top w:val="nil"/>
              <w:left w:val="nil"/>
              <w:bottom w:val="single" w:sz="4" w:space="0" w:color="auto"/>
              <w:right w:val="single" w:sz="4" w:space="0" w:color="auto"/>
            </w:tcBorders>
            <w:shd w:val="clear" w:color="auto" w:fill="auto"/>
            <w:vAlign w:val="bottom"/>
            <w:hideMark/>
          </w:tcPr>
          <w:p w14:paraId="5B66A1E2"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xml:space="preserve">GOSW, </w:t>
            </w:r>
            <w:proofErr w:type="spellStart"/>
            <w:r w:rsidRPr="00CB1BFF">
              <w:rPr>
                <w:rFonts w:ascii="Arial" w:eastAsia="Times New Roman" w:hAnsi="Arial" w:cs="Arial"/>
                <w:sz w:val="20"/>
                <w:szCs w:val="20"/>
                <w:lang w:eastAsia="en-GB"/>
              </w:rPr>
              <w:t>feed back</w:t>
            </w:r>
            <w:proofErr w:type="spellEnd"/>
            <w:r w:rsidRPr="00CB1BFF">
              <w:rPr>
                <w:rFonts w:ascii="Arial" w:eastAsia="Times New Roman" w:hAnsi="Arial" w:cs="Arial"/>
                <w:sz w:val="20"/>
                <w:szCs w:val="20"/>
                <w:lang w:eastAsia="en-GB"/>
              </w:rPr>
              <w:t xml:space="preserve"> to LNC</w:t>
            </w:r>
          </w:p>
        </w:tc>
      </w:tr>
      <w:tr w:rsidR="007A5BB8" w:rsidRPr="00CB1BFF" w14:paraId="0799B449" w14:textId="77777777" w:rsidTr="00A77FD2">
        <w:trPr>
          <w:trHeight w:val="510"/>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154B6A9E"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The action plan should be implemented within six months of the date that the issue was raised.</w:t>
            </w:r>
          </w:p>
        </w:tc>
        <w:tc>
          <w:tcPr>
            <w:tcW w:w="1289" w:type="dxa"/>
            <w:tcBorders>
              <w:top w:val="nil"/>
              <w:left w:val="nil"/>
              <w:bottom w:val="single" w:sz="4" w:space="0" w:color="auto"/>
              <w:right w:val="single" w:sz="4" w:space="0" w:color="auto"/>
            </w:tcBorders>
            <w:shd w:val="clear" w:color="auto" w:fill="auto"/>
            <w:vAlign w:val="center"/>
            <w:hideMark/>
          </w:tcPr>
          <w:p w14:paraId="0945ECC5"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 </w:t>
            </w:r>
          </w:p>
        </w:tc>
        <w:tc>
          <w:tcPr>
            <w:tcW w:w="1288" w:type="dxa"/>
            <w:tcBorders>
              <w:top w:val="nil"/>
              <w:left w:val="nil"/>
              <w:bottom w:val="single" w:sz="4" w:space="0" w:color="auto"/>
              <w:right w:val="single" w:sz="4" w:space="0" w:color="auto"/>
            </w:tcBorders>
            <w:shd w:val="clear" w:color="auto" w:fill="auto"/>
            <w:vAlign w:val="center"/>
            <w:hideMark/>
          </w:tcPr>
          <w:p w14:paraId="5A98EBF9"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GOSW</w:t>
            </w:r>
          </w:p>
        </w:tc>
        <w:tc>
          <w:tcPr>
            <w:tcW w:w="984" w:type="dxa"/>
            <w:tcBorders>
              <w:top w:val="nil"/>
              <w:left w:val="nil"/>
              <w:bottom w:val="single" w:sz="4" w:space="0" w:color="auto"/>
              <w:right w:val="single" w:sz="4" w:space="0" w:color="auto"/>
            </w:tcBorders>
            <w:shd w:val="clear" w:color="auto" w:fill="auto"/>
            <w:vAlign w:val="center"/>
            <w:hideMark/>
          </w:tcPr>
          <w:p w14:paraId="37A1A851"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 </w:t>
            </w:r>
          </w:p>
        </w:tc>
        <w:tc>
          <w:tcPr>
            <w:tcW w:w="2165" w:type="dxa"/>
            <w:tcBorders>
              <w:top w:val="nil"/>
              <w:left w:val="nil"/>
              <w:bottom w:val="single" w:sz="4" w:space="0" w:color="auto"/>
              <w:right w:val="single" w:sz="4" w:space="0" w:color="auto"/>
            </w:tcBorders>
            <w:shd w:val="clear" w:color="auto" w:fill="auto"/>
            <w:vAlign w:val="bottom"/>
            <w:hideMark/>
          </w:tcPr>
          <w:p w14:paraId="4FC304BD"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w:t>
            </w:r>
          </w:p>
        </w:tc>
      </w:tr>
      <w:tr w:rsidR="007A5BB8" w:rsidRPr="00CB1BFF" w14:paraId="0C21DD87" w14:textId="77777777" w:rsidTr="00A77FD2">
        <w:trPr>
          <w:trHeight w:val="765"/>
        </w:trPr>
        <w:tc>
          <w:tcPr>
            <w:tcW w:w="4494" w:type="dxa"/>
            <w:tcBorders>
              <w:top w:val="nil"/>
              <w:left w:val="single" w:sz="4" w:space="0" w:color="auto"/>
              <w:bottom w:val="single" w:sz="4" w:space="0" w:color="auto"/>
              <w:right w:val="single" w:sz="4" w:space="0" w:color="auto"/>
            </w:tcBorders>
            <w:shd w:val="clear" w:color="auto" w:fill="auto"/>
            <w:vAlign w:val="center"/>
            <w:hideMark/>
          </w:tcPr>
          <w:p w14:paraId="2EA5FE08"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Occasions where an action plan is not implemented by the deadline should be included in the guardian of safe working’s quarterly report to the employer’s board, or for employers without such a guardian, reported directly to the board.</w:t>
            </w:r>
          </w:p>
        </w:tc>
        <w:tc>
          <w:tcPr>
            <w:tcW w:w="1289" w:type="dxa"/>
            <w:tcBorders>
              <w:top w:val="nil"/>
              <w:left w:val="nil"/>
              <w:bottom w:val="single" w:sz="4" w:space="0" w:color="auto"/>
              <w:right w:val="single" w:sz="4" w:space="0" w:color="auto"/>
            </w:tcBorders>
            <w:shd w:val="clear" w:color="auto" w:fill="auto"/>
            <w:vAlign w:val="center"/>
            <w:hideMark/>
          </w:tcPr>
          <w:p w14:paraId="310F4483"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Y</w:t>
            </w:r>
          </w:p>
        </w:tc>
        <w:tc>
          <w:tcPr>
            <w:tcW w:w="1288" w:type="dxa"/>
            <w:tcBorders>
              <w:top w:val="nil"/>
              <w:left w:val="nil"/>
              <w:bottom w:val="single" w:sz="4" w:space="0" w:color="auto"/>
              <w:right w:val="single" w:sz="4" w:space="0" w:color="auto"/>
            </w:tcBorders>
            <w:shd w:val="clear" w:color="auto" w:fill="auto"/>
            <w:vAlign w:val="center"/>
            <w:hideMark/>
          </w:tcPr>
          <w:p w14:paraId="31C413A2"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GOSW</w:t>
            </w:r>
          </w:p>
        </w:tc>
        <w:tc>
          <w:tcPr>
            <w:tcW w:w="984" w:type="dxa"/>
            <w:tcBorders>
              <w:top w:val="nil"/>
              <w:left w:val="nil"/>
              <w:bottom w:val="single" w:sz="4" w:space="0" w:color="auto"/>
              <w:right w:val="single" w:sz="4" w:space="0" w:color="auto"/>
            </w:tcBorders>
            <w:shd w:val="clear" w:color="auto" w:fill="auto"/>
            <w:vAlign w:val="center"/>
            <w:hideMark/>
          </w:tcPr>
          <w:p w14:paraId="4A31F09D" w14:textId="77777777" w:rsidR="007A5BB8" w:rsidRPr="00CB1BFF" w:rsidRDefault="007A5BB8" w:rsidP="00A77FD2">
            <w:pPr>
              <w:spacing w:after="0" w:line="240" w:lineRule="auto"/>
              <w:jc w:val="center"/>
              <w:rPr>
                <w:rFonts w:ascii="Arial" w:eastAsia="Times New Roman" w:hAnsi="Arial" w:cs="Arial"/>
                <w:sz w:val="20"/>
                <w:szCs w:val="20"/>
                <w:lang w:eastAsia="en-GB"/>
              </w:rPr>
            </w:pPr>
            <w:r w:rsidRPr="00CB1BFF">
              <w:rPr>
                <w:rFonts w:ascii="Arial" w:eastAsia="Times New Roman" w:hAnsi="Arial" w:cs="Arial"/>
                <w:sz w:val="20"/>
                <w:szCs w:val="20"/>
                <w:lang w:eastAsia="en-GB"/>
              </w:rPr>
              <w:t> </w:t>
            </w:r>
          </w:p>
        </w:tc>
        <w:tc>
          <w:tcPr>
            <w:tcW w:w="2165" w:type="dxa"/>
            <w:tcBorders>
              <w:top w:val="nil"/>
              <w:left w:val="nil"/>
              <w:bottom w:val="single" w:sz="4" w:space="0" w:color="auto"/>
              <w:right w:val="single" w:sz="4" w:space="0" w:color="auto"/>
            </w:tcBorders>
            <w:shd w:val="clear" w:color="auto" w:fill="auto"/>
            <w:vAlign w:val="bottom"/>
            <w:hideMark/>
          </w:tcPr>
          <w:p w14:paraId="78E88ACD" w14:textId="77777777" w:rsidR="007A5BB8" w:rsidRPr="00CB1BFF" w:rsidRDefault="007A5BB8" w:rsidP="00A77FD2">
            <w:pPr>
              <w:spacing w:after="0" w:line="240" w:lineRule="auto"/>
              <w:rPr>
                <w:rFonts w:ascii="Arial" w:eastAsia="Times New Roman" w:hAnsi="Arial" w:cs="Arial"/>
                <w:sz w:val="20"/>
                <w:szCs w:val="20"/>
                <w:lang w:eastAsia="en-GB"/>
              </w:rPr>
            </w:pPr>
            <w:r w:rsidRPr="00CB1BFF">
              <w:rPr>
                <w:rFonts w:ascii="Arial" w:eastAsia="Times New Roman" w:hAnsi="Arial" w:cs="Arial"/>
                <w:sz w:val="20"/>
                <w:szCs w:val="20"/>
                <w:lang w:eastAsia="en-GB"/>
              </w:rPr>
              <w:t xml:space="preserve">Have estates, facilities, </w:t>
            </w:r>
            <w:proofErr w:type="spellStart"/>
            <w:r w:rsidRPr="00CB1BFF">
              <w:rPr>
                <w:rFonts w:ascii="Arial" w:eastAsia="Times New Roman" w:hAnsi="Arial" w:cs="Arial"/>
                <w:sz w:val="20"/>
                <w:szCs w:val="20"/>
                <w:lang w:eastAsia="en-GB"/>
              </w:rPr>
              <w:t>well being</w:t>
            </w:r>
            <w:proofErr w:type="spellEnd"/>
            <w:r w:rsidRPr="00CB1BFF">
              <w:rPr>
                <w:rFonts w:ascii="Arial" w:eastAsia="Times New Roman" w:hAnsi="Arial" w:cs="Arial"/>
                <w:sz w:val="20"/>
                <w:szCs w:val="20"/>
                <w:lang w:eastAsia="en-GB"/>
              </w:rPr>
              <w:t xml:space="preserve"> and catering to attend JDF where issues can be raised.</w:t>
            </w:r>
          </w:p>
        </w:tc>
      </w:tr>
    </w:tbl>
    <w:p w14:paraId="0A3C2BAF" w14:textId="77777777" w:rsidR="007A5BB8" w:rsidRDefault="007A5BB8" w:rsidP="007A5BB8">
      <w:pPr>
        <w:rPr>
          <w:b/>
          <w:bCs/>
          <w:iCs/>
        </w:rPr>
      </w:pPr>
    </w:p>
    <w:p w14:paraId="41648F6C" w14:textId="77777777" w:rsidR="007A5BB8" w:rsidRPr="00CB1BFF" w:rsidRDefault="007A5BB8" w:rsidP="007A5BB8">
      <w:pPr>
        <w:rPr>
          <w:b/>
          <w:bCs/>
          <w:iCs/>
        </w:rPr>
      </w:pPr>
    </w:p>
    <w:p w14:paraId="49DEFA93" w14:textId="77777777" w:rsidR="007A5BB8" w:rsidRPr="00375B6B" w:rsidRDefault="007A5BB8" w:rsidP="007A5BB8">
      <w:pPr>
        <w:rPr>
          <w:iCs/>
        </w:rPr>
      </w:pPr>
    </w:p>
    <w:p w14:paraId="0A3FB92A" w14:textId="77777777" w:rsidR="007A5BB8" w:rsidRPr="00C77BA2" w:rsidRDefault="007A5BB8" w:rsidP="007A5BB8">
      <w:pPr>
        <w:rPr>
          <w:b/>
          <w:bCs/>
          <w:iCs/>
        </w:rPr>
      </w:pPr>
    </w:p>
    <w:p w14:paraId="49AF38FA" w14:textId="77777777" w:rsidR="007A5BB8" w:rsidRPr="00375B6B" w:rsidRDefault="007A5BB8" w:rsidP="007A5BB8">
      <w:pPr>
        <w:rPr>
          <w:iCs/>
        </w:rPr>
      </w:pPr>
    </w:p>
    <w:p w14:paraId="1BDEDB9B" w14:textId="685040FF" w:rsidR="007A5BB8" w:rsidRDefault="007A5BB8">
      <w:pPr>
        <w:rPr>
          <w:rFonts w:ascii="Helvetica" w:hAnsi="Helvetica" w:cs="Helvetica"/>
          <w:i/>
          <w:iCs/>
          <w:szCs w:val="20"/>
        </w:rPr>
      </w:pPr>
      <w:r>
        <w:rPr>
          <w:rFonts w:ascii="Helvetica" w:hAnsi="Helvetica" w:cs="Helvetica"/>
          <w:i/>
          <w:iCs/>
          <w:szCs w:val="20"/>
        </w:rPr>
        <w:br w:type="page"/>
      </w:r>
    </w:p>
    <w:p w14:paraId="69DA6202" w14:textId="50F50BB9" w:rsidR="007A5BB8" w:rsidRDefault="007A5BB8" w:rsidP="007A5BB8">
      <w:pPr>
        <w:tabs>
          <w:tab w:val="left" w:pos="1572"/>
        </w:tabs>
        <w:spacing w:after="0" w:line="240" w:lineRule="auto"/>
        <w:rPr>
          <w:rFonts w:ascii="Helvetica" w:hAnsi="Helvetica" w:cs="Helvetica"/>
          <w:i/>
          <w:iCs/>
          <w:szCs w:val="20"/>
        </w:rPr>
      </w:pPr>
      <w:r>
        <w:rPr>
          <w:rFonts w:ascii="Helvetica" w:hAnsi="Helvetica" w:cs="Helvetica"/>
          <w:i/>
          <w:iCs/>
          <w:szCs w:val="20"/>
        </w:rPr>
        <w:lastRenderedPageBreak/>
        <w:t>Appendix 2:</w:t>
      </w:r>
    </w:p>
    <w:p w14:paraId="2C42721F" w14:textId="77777777" w:rsidR="007A5BB8" w:rsidRDefault="007A5BB8" w:rsidP="007A5BB8">
      <w:pPr>
        <w:rPr>
          <w:rFonts w:ascii="Helvetica" w:hAnsi="Helvetica" w:cs="Helvetica"/>
          <w:szCs w:val="20"/>
        </w:rPr>
      </w:pPr>
    </w:p>
    <w:p w14:paraId="0C20D0D4" w14:textId="0585C91C" w:rsidR="007A5BB8" w:rsidRPr="002D0521" w:rsidRDefault="007A5BB8" w:rsidP="007A5BB8">
      <w:pPr>
        <w:rPr>
          <w:rFonts w:ascii="Arial" w:hAnsi="Arial" w:cs="Arial"/>
          <w:b/>
          <w:bCs/>
        </w:rPr>
      </w:pPr>
      <w:r>
        <w:rPr>
          <w:rFonts w:ascii="Helvetica" w:hAnsi="Helvetica" w:cs="Helvetica"/>
          <w:szCs w:val="20"/>
        </w:rPr>
        <w:t xml:space="preserve">Appendix 1: </w:t>
      </w:r>
      <w:r w:rsidRPr="00DC13B3">
        <w:rPr>
          <w:rFonts w:ascii="Arial" w:hAnsi="Arial" w:cs="Arial"/>
        </w:rPr>
        <w:t xml:space="preserve">GOSW </w:t>
      </w:r>
      <w:r>
        <w:rPr>
          <w:rFonts w:ascii="Arial" w:hAnsi="Arial" w:cs="Arial"/>
        </w:rPr>
        <w:t>Correlation</w:t>
      </w:r>
      <w:r w:rsidRPr="00DC13B3">
        <w:rPr>
          <w:rFonts w:ascii="Arial" w:hAnsi="Arial" w:cs="Arial"/>
        </w:rPr>
        <w:t xml:space="preserve"> on GMC NTS outcomes</w:t>
      </w:r>
    </w:p>
    <w:p w14:paraId="61F80604" w14:textId="77777777" w:rsidR="007A5BB8" w:rsidRPr="002D0521" w:rsidRDefault="007A5BB8" w:rsidP="007A5BB8">
      <w:pPr>
        <w:rPr>
          <w:rFonts w:ascii="Arial" w:hAnsi="Arial" w:cs="Arial"/>
          <w:b/>
          <w:bCs/>
        </w:rPr>
      </w:pPr>
      <w:r w:rsidRPr="002D0521">
        <w:rPr>
          <w:rFonts w:ascii="Arial" w:hAnsi="Arial" w:cs="Arial"/>
          <w:b/>
          <w:bCs/>
        </w:rPr>
        <w:t>GP Prog - Paediatrics and Child Health</w:t>
      </w:r>
    </w:p>
    <w:p w14:paraId="030BBFB8" w14:textId="77777777" w:rsidR="007A5BB8" w:rsidRPr="002D0521" w:rsidRDefault="007A5BB8" w:rsidP="007A5BB8">
      <w:pPr>
        <w:rPr>
          <w:rFonts w:ascii="Arial" w:hAnsi="Arial" w:cs="Arial"/>
        </w:rPr>
      </w:pPr>
    </w:p>
    <w:p w14:paraId="74C69769" w14:textId="77777777" w:rsidR="007A5BB8" w:rsidRPr="002D0521" w:rsidRDefault="007A5BB8" w:rsidP="007A5BB8">
      <w:pPr>
        <w:rPr>
          <w:rFonts w:ascii="Arial" w:hAnsi="Arial" w:cs="Arial"/>
        </w:rPr>
      </w:pPr>
      <w:r w:rsidRPr="002D0521">
        <w:rPr>
          <w:rFonts w:ascii="Arial" w:hAnsi="Arial" w:cs="Arial"/>
        </w:rPr>
        <w:t>No exception reports for Q1 or Q2 2022-23</w:t>
      </w:r>
    </w:p>
    <w:p w14:paraId="01AB7F60" w14:textId="77777777" w:rsidR="007A5BB8" w:rsidRPr="002D0521" w:rsidRDefault="007A5BB8" w:rsidP="007A5BB8">
      <w:pPr>
        <w:rPr>
          <w:rFonts w:ascii="Arial" w:hAnsi="Arial" w:cs="Arial"/>
        </w:rPr>
      </w:pPr>
      <w:r w:rsidRPr="002D0521">
        <w:rPr>
          <w:rFonts w:ascii="Arial" w:hAnsi="Arial" w:cs="Arial"/>
        </w:rPr>
        <w:t>For Q3- 11 reports received for extra hours worked. 10 of these reports from 2 different GP trainees. GP trainees reported staying at handover late (usually 15-30 mins late)</w:t>
      </w:r>
    </w:p>
    <w:p w14:paraId="2B424365" w14:textId="77777777" w:rsidR="007A5BB8" w:rsidRPr="002D0521" w:rsidRDefault="007A5BB8" w:rsidP="007A5BB8">
      <w:pPr>
        <w:rPr>
          <w:rFonts w:ascii="Arial" w:hAnsi="Arial" w:cs="Arial"/>
        </w:rPr>
      </w:pPr>
      <w:r w:rsidRPr="002D0521">
        <w:rPr>
          <w:rFonts w:ascii="Arial" w:hAnsi="Arial" w:cs="Arial"/>
        </w:rPr>
        <w:t>GOSW e mailed CGL for paediatrics about handovers. QIP was in place at the time to try and improve efficiency of handover and ensure juniors leaving on time.</w:t>
      </w:r>
    </w:p>
    <w:p w14:paraId="2820320B" w14:textId="77777777" w:rsidR="007A5BB8" w:rsidRPr="002D0521" w:rsidRDefault="007A5BB8" w:rsidP="007A5BB8">
      <w:pPr>
        <w:rPr>
          <w:rFonts w:ascii="Arial" w:hAnsi="Arial" w:cs="Arial"/>
        </w:rPr>
      </w:pPr>
      <w:r w:rsidRPr="002D0521">
        <w:rPr>
          <w:rFonts w:ascii="Arial" w:hAnsi="Arial" w:cs="Arial"/>
        </w:rPr>
        <w:t>One GP trainee also questioned study leave policy as some private study leave was not honoured due to staffing shortages. GOSW e mailed college tutor and rota co-ordinator and reassured that SL honoured where possible but not in all cases due to service needs (as per contract). An education exception was submitted for this.</w:t>
      </w:r>
    </w:p>
    <w:p w14:paraId="762C8AE3" w14:textId="77777777" w:rsidR="007A5BB8" w:rsidRPr="002D0521" w:rsidRDefault="007A5BB8" w:rsidP="007A5BB8">
      <w:pPr>
        <w:rPr>
          <w:rFonts w:ascii="Arial" w:hAnsi="Arial" w:cs="Arial"/>
        </w:rPr>
      </w:pPr>
    </w:p>
    <w:p w14:paraId="25D91DD4" w14:textId="77777777" w:rsidR="007A5BB8" w:rsidRPr="002D0521" w:rsidRDefault="007A5BB8" w:rsidP="007A5BB8">
      <w:pPr>
        <w:rPr>
          <w:rFonts w:ascii="Arial" w:hAnsi="Arial" w:cs="Arial"/>
        </w:rPr>
      </w:pPr>
      <w:r w:rsidRPr="002D0521">
        <w:rPr>
          <w:rFonts w:ascii="Arial" w:hAnsi="Arial" w:cs="Arial"/>
        </w:rPr>
        <w:t>For Q4- 15 reports in Paediatrics. All from one GP trainee regarding extra hours worked. These were mostly due to handover over running in the evening usually 30 mins extra). All singed off for TOIL or payment. Ongoing work in paediatrics about handover.</w:t>
      </w:r>
    </w:p>
    <w:p w14:paraId="155A0F22" w14:textId="77777777" w:rsidR="007A5BB8" w:rsidRPr="002D0521" w:rsidRDefault="007A5BB8" w:rsidP="007A5BB8">
      <w:pPr>
        <w:rPr>
          <w:rFonts w:ascii="Arial" w:hAnsi="Arial" w:cs="Arial"/>
          <w:b/>
          <w:bCs/>
        </w:rPr>
      </w:pPr>
    </w:p>
    <w:p w14:paraId="3B0338E9" w14:textId="77777777" w:rsidR="007A5BB8" w:rsidRPr="002D0521" w:rsidRDefault="007A5BB8" w:rsidP="007A5BB8">
      <w:pPr>
        <w:rPr>
          <w:rFonts w:ascii="Arial" w:hAnsi="Arial" w:cs="Arial"/>
          <w:b/>
          <w:bCs/>
        </w:rPr>
      </w:pPr>
      <w:r w:rsidRPr="002D0521">
        <w:rPr>
          <w:rFonts w:ascii="Arial" w:hAnsi="Arial" w:cs="Arial"/>
          <w:b/>
          <w:bCs/>
        </w:rPr>
        <w:t>Psychiatry F1</w:t>
      </w:r>
    </w:p>
    <w:p w14:paraId="05AB06E8" w14:textId="77777777" w:rsidR="007A5BB8" w:rsidRPr="002D0521" w:rsidRDefault="007A5BB8" w:rsidP="007A5BB8">
      <w:pPr>
        <w:rPr>
          <w:rFonts w:ascii="Arial" w:hAnsi="Arial" w:cs="Arial"/>
        </w:rPr>
      </w:pPr>
      <w:r w:rsidRPr="002D0521">
        <w:rPr>
          <w:rFonts w:ascii="Arial" w:hAnsi="Arial" w:cs="Arial"/>
        </w:rPr>
        <w:t>No contact from psychiatry trainees to GOSW/via JDF for year 2022-2023</w:t>
      </w:r>
    </w:p>
    <w:p w14:paraId="0D34B7F8" w14:textId="77777777" w:rsidR="007A5BB8" w:rsidRPr="002D0521" w:rsidRDefault="007A5BB8" w:rsidP="007A5BB8">
      <w:pPr>
        <w:rPr>
          <w:rFonts w:ascii="Arial" w:hAnsi="Arial" w:cs="Arial"/>
        </w:rPr>
      </w:pPr>
      <w:r w:rsidRPr="002D0521">
        <w:rPr>
          <w:rFonts w:ascii="Arial" w:hAnsi="Arial" w:cs="Arial"/>
        </w:rPr>
        <w:t>No exception reports submitted</w:t>
      </w:r>
    </w:p>
    <w:p w14:paraId="3A8255B9" w14:textId="77777777" w:rsidR="007A5BB8" w:rsidRPr="002D0521" w:rsidRDefault="007A5BB8" w:rsidP="007A5BB8">
      <w:pPr>
        <w:rPr>
          <w:rFonts w:ascii="Arial" w:hAnsi="Arial" w:cs="Arial"/>
        </w:rPr>
      </w:pPr>
    </w:p>
    <w:p w14:paraId="351F6FA0" w14:textId="77777777" w:rsidR="007A5BB8" w:rsidRPr="002D0521" w:rsidRDefault="007A5BB8" w:rsidP="007A5BB8">
      <w:pPr>
        <w:rPr>
          <w:rFonts w:ascii="Arial" w:hAnsi="Arial" w:cs="Arial"/>
          <w:b/>
          <w:bCs/>
        </w:rPr>
      </w:pPr>
      <w:r w:rsidRPr="002D0521">
        <w:rPr>
          <w:rFonts w:ascii="Arial" w:hAnsi="Arial" w:cs="Arial"/>
          <w:b/>
          <w:bCs/>
        </w:rPr>
        <w:t>Intensive care medicine</w:t>
      </w:r>
    </w:p>
    <w:p w14:paraId="120A29AA" w14:textId="77777777" w:rsidR="007A5BB8" w:rsidRPr="002D0521" w:rsidRDefault="007A5BB8" w:rsidP="007A5BB8">
      <w:pPr>
        <w:rPr>
          <w:rFonts w:ascii="Arial" w:hAnsi="Arial" w:cs="Arial"/>
        </w:rPr>
      </w:pPr>
      <w:r w:rsidRPr="002D0521">
        <w:rPr>
          <w:rFonts w:ascii="Arial" w:hAnsi="Arial" w:cs="Arial"/>
        </w:rPr>
        <w:t>No direct contact from Intensive Care Medicine trainees to GOSW/via JDF.</w:t>
      </w:r>
    </w:p>
    <w:p w14:paraId="2AED1EC0" w14:textId="77777777" w:rsidR="007A5BB8" w:rsidRPr="002D0521" w:rsidRDefault="007A5BB8" w:rsidP="007A5BB8">
      <w:pPr>
        <w:rPr>
          <w:rFonts w:ascii="Arial" w:hAnsi="Arial" w:cs="Arial"/>
        </w:rPr>
      </w:pPr>
      <w:r w:rsidRPr="002D0521">
        <w:rPr>
          <w:rFonts w:ascii="Arial" w:hAnsi="Arial" w:cs="Arial"/>
        </w:rPr>
        <w:t>For Q3- one exception report for missed training opportunity from FY2 as missed a mandatory training day. GOSW e mailed FY coordinator to ensure mandatory training days are e mailed to rota coordinators to ensure leave can be accommodated.</w:t>
      </w:r>
    </w:p>
    <w:p w14:paraId="65C163DF" w14:textId="77777777" w:rsidR="007A5BB8" w:rsidRPr="002D0521" w:rsidRDefault="007A5BB8" w:rsidP="007A5BB8">
      <w:pPr>
        <w:rPr>
          <w:rFonts w:ascii="Arial" w:hAnsi="Arial" w:cs="Arial"/>
        </w:rPr>
      </w:pPr>
      <w:r w:rsidRPr="002D0521">
        <w:rPr>
          <w:rFonts w:ascii="Arial" w:hAnsi="Arial" w:cs="Arial"/>
        </w:rPr>
        <w:t>For Q4- one exception report for CT2 who worked additional 2 hours to complete a referral</w:t>
      </w:r>
    </w:p>
    <w:p w14:paraId="47213DB9" w14:textId="77777777" w:rsidR="007A5BB8" w:rsidRPr="002D0521" w:rsidRDefault="007A5BB8" w:rsidP="007A5BB8">
      <w:pPr>
        <w:rPr>
          <w:rFonts w:ascii="Arial" w:hAnsi="Arial" w:cs="Arial"/>
          <w:b/>
          <w:bCs/>
        </w:rPr>
      </w:pPr>
    </w:p>
    <w:p w14:paraId="6149C8A2" w14:textId="77777777" w:rsidR="007A5BB8" w:rsidRPr="002D0521" w:rsidRDefault="007A5BB8" w:rsidP="007A5BB8">
      <w:pPr>
        <w:rPr>
          <w:rFonts w:ascii="Arial" w:hAnsi="Arial" w:cs="Arial"/>
          <w:b/>
          <w:bCs/>
        </w:rPr>
      </w:pPr>
      <w:r w:rsidRPr="002D0521">
        <w:rPr>
          <w:rFonts w:ascii="Arial" w:hAnsi="Arial" w:cs="Arial"/>
          <w:b/>
          <w:bCs/>
        </w:rPr>
        <w:t>Paediatric surgery</w:t>
      </w:r>
    </w:p>
    <w:p w14:paraId="66A2D44D" w14:textId="77777777" w:rsidR="007A5BB8" w:rsidRPr="002D0521" w:rsidRDefault="007A5BB8" w:rsidP="007A5BB8">
      <w:pPr>
        <w:rPr>
          <w:rFonts w:ascii="Arial" w:hAnsi="Arial" w:cs="Arial"/>
        </w:rPr>
      </w:pPr>
      <w:r w:rsidRPr="002D0521">
        <w:rPr>
          <w:rFonts w:ascii="Arial" w:hAnsi="Arial" w:cs="Arial"/>
        </w:rPr>
        <w:t>No contact from juniors directly to GOSW/via JDF</w:t>
      </w:r>
    </w:p>
    <w:p w14:paraId="0FB78BEE" w14:textId="77777777" w:rsidR="007A5BB8" w:rsidRDefault="007A5BB8" w:rsidP="007A5BB8">
      <w:pPr>
        <w:rPr>
          <w:rFonts w:ascii="Arial" w:hAnsi="Arial" w:cs="Arial"/>
        </w:rPr>
      </w:pPr>
      <w:r w:rsidRPr="002D0521">
        <w:rPr>
          <w:rFonts w:ascii="Arial" w:hAnsi="Arial" w:cs="Arial"/>
        </w:rPr>
        <w:t>No exception reports submitted 2022-23</w:t>
      </w:r>
    </w:p>
    <w:p w14:paraId="0F7FE9E7" w14:textId="77777777" w:rsidR="007A5BB8" w:rsidRPr="002D0521" w:rsidRDefault="007A5BB8" w:rsidP="007A5BB8">
      <w:pPr>
        <w:rPr>
          <w:rFonts w:ascii="Arial" w:hAnsi="Arial" w:cs="Arial"/>
          <w:b/>
          <w:bCs/>
        </w:rPr>
      </w:pPr>
    </w:p>
    <w:p w14:paraId="393CFE7D" w14:textId="77777777" w:rsidR="007A5BB8" w:rsidRDefault="007A5BB8" w:rsidP="007A5BB8">
      <w:pPr>
        <w:rPr>
          <w:rFonts w:ascii="Arial" w:hAnsi="Arial" w:cs="Arial"/>
          <w:b/>
          <w:bCs/>
        </w:rPr>
      </w:pPr>
      <w:r w:rsidRPr="002D0521">
        <w:rPr>
          <w:rFonts w:ascii="Arial" w:hAnsi="Arial" w:cs="Arial"/>
          <w:b/>
          <w:bCs/>
        </w:rPr>
        <w:t>Haematology</w:t>
      </w:r>
    </w:p>
    <w:p w14:paraId="73FBC465" w14:textId="77777777" w:rsidR="007A5BB8" w:rsidRDefault="007A5BB8" w:rsidP="007A5BB8">
      <w:pPr>
        <w:rPr>
          <w:rFonts w:ascii="Arial" w:hAnsi="Arial" w:cs="Arial"/>
        </w:rPr>
      </w:pPr>
      <w:r w:rsidRPr="002D0521">
        <w:rPr>
          <w:rFonts w:ascii="Arial" w:hAnsi="Arial" w:cs="Arial"/>
        </w:rPr>
        <w:lastRenderedPageBreak/>
        <w:t>HEE leaner and educator review in December 2022</w:t>
      </w:r>
      <w:r>
        <w:rPr>
          <w:rFonts w:ascii="Arial" w:hAnsi="Arial" w:cs="Arial"/>
        </w:rPr>
        <w:t>- as per requirements, GOSW ensured all juniors were given log ins for exception reporting. Information and instructions for exception reporting updated on SGH internet.</w:t>
      </w:r>
    </w:p>
    <w:p w14:paraId="1CAA3F5E" w14:textId="77777777" w:rsidR="007A5BB8" w:rsidRDefault="007A5BB8" w:rsidP="007A5BB8">
      <w:pPr>
        <w:rPr>
          <w:rFonts w:ascii="Arial" w:hAnsi="Arial" w:cs="Arial"/>
        </w:rPr>
      </w:pPr>
      <w:r>
        <w:rPr>
          <w:rFonts w:ascii="Arial" w:hAnsi="Arial" w:cs="Arial"/>
        </w:rPr>
        <w:t>GOSW e mailed and met with juniors in haematology to discuss exception reporting and ensure all were able to access this.</w:t>
      </w:r>
    </w:p>
    <w:p w14:paraId="4A4DC98C" w14:textId="77777777" w:rsidR="007A5BB8" w:rsidRDefault="007A5BB8" w:rsidP="007A5BB8">
      <w:pPr>
        <w:rPr>
          <w:rFonts w:ascii="Arial" w:hAnsi="Arial" w:cs="Arial"/>
        </w:rPr>
      </w:pPr>
      <w:r>
        <w:rPr>
          <w:rFonts w:ascii="Arial" w:hAnsi="Arial" w:cs="Arial"/>
        </w:rPr>
        <w:t>Juniors reported to GOSW that they were frequently working extra hours and doing admin in their own time. They were advised to exception report these so that evidence could be collected of extra work done and juniors paid for additional work.</w:t>
      </w:r>
    </w:p>
    <w:p w14:paraId="2539D5E1" w14:textId="77777777" w:rsidR="007A5BB8" w:rsidRDefault="007A5BB8" w:rsidP="007A5BB8">
      <w:pPr>
        <w:rPr>
          <w:rFonts w:ascii="Arial" w:hAnsi="Arial" w:cs="Arial"/>
        </w:rPr>
      </w:pPr>
      <w:r>
        <w:rPr>
          <w:rFonts w:ascii="Arial" w:hAnsi="Arial" w:cs="Arial"/>
        </w:rPr>
        <w:t>Contact also made with consultants in the department to encourage exception reporting and to ensure consultants had log ins.</w:t>
      </w:r>
    </w:p>
    <w:p w14:paraId="36CEE04C" w14:textId="77777777" w:rsidR="007A5BB8" w:rsidRDefault="007A5BB8" w:rsidP="007A5BB8">
      <w:pPr>
        <w:rPr>
          <w:rFonts w:ascii="Arial" w:hAnsi="Arial" w:cs="Arial"/>
        </w:rPr>
      </w:pPr>
      <w:r>
        <w:rPr>
          <w:rFonts w:ascii="Arial" w:hAnsi="Arial" w:cs="Arial"/>
        </w:rPr>
        <w:t>No exception reports received in Q1 or 2.</w:t>
      </w:r>
    </w:p>
    <w:p w14:paraId="397F88FE" w14:textId="77777777" w:rsidR="007A5BB8" w:rsidRDefault="007A5BB8" w:rsidP="007A5BB8">
      <w:pPr>
        <w:rPr>
          <w:rFonts w:ascii="Arial" w:hAnsi="Arial" w:cs="Arial"/>
        </w:rPr>
      </w:pPr>
      <w:r>
        <w:rPr>
          <w:rFonts w:ascii="Arial" w:hAnsi="Arial" w:cs="Arial"/>
        </w:rPr>
        <w:t xml:space="preserve">Disappointingly, only 2 reports for extra hours received in Q3 from a senior trainee despite discussions and reported extra working. One report received in Q4 for extra hours worked. </w:t>
      </w:r>
    </w:p>
    <w:p w14:paraId="63CF8C33" w14:textId="77777777" w:rsidR="007A5BB8" w:rsidRPr="00F76B9C" w:rsidRDefault="007A5BB8" w:rsidP="007A5BB8">
      <w:pPr>
        <w:tabs>
          <w:tab w:val="left" w:pos="1572"/>
        </w:tabs>
        <w:spacing w:after="0" w:line="240" w:lineRule="auto"/>
        <w:rPr>
          <w:rFonts w:ascii="Helvetica" w:hAnsi="Helvetica" w:cs="Helvetica"/>
          <w:i/>
          <w:iCs/>
          <w:szCs w:val="20"/>
        </w:rPr>
      </w:pPr>
    </w:p>
    <w:p w14:paraId="7BAB1B5D" w14:textId="482A1819" w:rsidR="00F76B9C" w:rsidRPr="00F76B9C" w:rsidRDefault="00F76B9C" w:rsidP="00F76B9C">
      <w:pPr>
        <w:ind w:left="1440"/>
        <w:rPr>
          <w:rFonts w:ascii="Helvetica" w:hAnsi="Helvetica" w:cs="Helvetica"/>
          <w:i/>
          <w:iCs/>
          <w:szCs w:val="20"/>
        </w:rPr>
      </w:pPr>
    </w:p>
    <w:sectPr w:rsidR="00F76B9C" w:rsidRPr="00F76B9C" w:rsidSect="00E54F10">
      <w:headerReference w:type="default" r:id="rId10"/>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486FB" w14:textId="77777777" w:rsidR="00294602" w:rsidRDefault="00294602" w:rsidP="009913E6">
      <w:pPr>
        <w:spacing w:after="0" w:line="240" w:lineRule="auto"/>
      </w:pPr>
      <w:r>
        <w:separator/>
      </w:r>
    </w:p>
  </w:endnote>
  <w:endnote w:type="continuationSeparator" w:id="0">
    <w:p w14:paraId="208C0DC9" w14:textId="77777777" w:rsidR="00294602" w:rsidRDefault="00294602" w:rsidP="00991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371D" w14:textId="0313DCCF" w:rsidR="00F20F07" w:rsidRDefault="00F20F07" w:rsidP="00C84E36">
    <w:pPr>
      <w:spacing w:after="0"/>
      <w:rPr>
        <w:rFonts w:ascii="Helvetica" w:hAnsi="Helvetica" w:cs="Helvetica"/>
        <w:color w:val="425462"/>
        <w:sz w:val="18"/>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5"/>
      <w:gridCol w:w="2600"/>
      <w:gridCol w:w="531"/>
    </w:tblGrid>
    <w:tr w:rsidR="00F20F07" w14:paraId="76179758" w14:textId="77777777" w:rsidTr="00F20F07">
      <w:tc>
        <w:tcPr>
          <w:tcW w:w="6516" w:type="dxa"/>
        </w:tcPr>
        <w:p w14:paraId="0BE277F5" w14:textId="364815DC" w:rsidR="00F20F07" w:rsidRDefault="005A747D" w:rsidP="00F20F07">
          <w:pPr>
            <w:rPr>
              <w:rFonts w:ascii="Helvetica" w:hAnsi="Helvetica" w:cs="Helvetica"/>
              <w:color w:val="425462"/>
              <w:sz w:val="18"/>
              <w:szCs w:val="20"/>
            </w:rPr>
          </w:pPr>
          <w:sdt>
            <w:sdtPr>
              <w:rPr>
                <w:rFonts w:ascii="Helvetica" w:hAnsi="Helvetica" w:cs="Helvetica"/>
                <w:color w:val="425462"/>
                <w:sz w:val="18"/>
                <w:szCs w:val="36"/>
              </w:rPr>
              <w:id w:val="-1641113175"/>
              <w:placeholder>
                <w:docPart w:val="50BAA2617A7A4D6A842D6E9CDD011B0E"/>
              </w:placeholder>
              <w15:color w:val="FF0000"/>
              <w:dropDownList>
                <w:listItem w:value="Choose an item."/>
                <w:listItem w:displayText="Group Board" w:value="Group Board"/>
                <w:listItem w:displayText="Quality Committees-in-Common" w:value="Quality Committees-in-Common"/>
                <w:listItem w:displayText="Finance Committees-in-Common" w:value="Finance Committees-in-Common"/>
                <w:listItem w:displayText="People Committees-in-Common" w:value="People Committees-in-Common"/>
                <w:listItem w:displayText="SGUH Audit Committee" w:value="SGUH Audit Committee"/>
                <w:listItem w:displayText="ESTH Audit Committee" w:value="ESTH Audit Committee"/>
                <w:listItem w:displayText="Nominations and Remuneration Committee" w:value="Nominations and Remuneration Committee"/>
                <w:listItem w:displayText="Group Executive Board" w:value="Group Executive Board"/>
              </w:dropDownList>
            </w:sdtPr>
            <w:sdtEndPr/>
            <w:sdtContent>
              <w:r w:rsidR="005305A3">
                <w:rPr>
                  <w:rFonts w:ascii="Helvetica" w:hAnsi="Helvetica" w:cs="Helvetica"/>
                  <w:color w:val="425462"/>
                  <w:sz w:val="18"/>
                  <w:szCs w:val="36"/>
                </w:rPr>
                <w:t>People Committees-in-Common</w:t>
              </w:r>
            </w:sdtContent>
          </w:sdt>
          <w:r w:rsidR="00F20F07" w:rsidRPr="00D66B89">
            <w:rPr>
              <w:rFonts w:ascii="Helvetica" w:hAnsi="Helvetica" w:cs="Helvetica"/>
              <w:color w:val="425462"/>
              <w:sz w:val="18"/>
              <w:szCs w:val="36"/>
            </w:rPr>
            <w:t xml:space="preserve">, Meeting on </w:t>
          </w:r>
          <w:sdt>
            <w:sdtPr>
              <w:rPr>
                <w:rFonts w:ascii="Helvetica" w:hAnsi="Helvetica" w:cs="Helvetica"/>
                <w:color w:val="425462"/>
                <w:sz w:val="18"/>
                <w:szCs w:val="36"/>
              </w:rPr>
              <w:id w:val="-294828219"/>
              <w:placeholder>
                <w:docPart w:val="98CCAFE7A38C480591B21781C0DF8CD3"/>
              </w:placeholder>
              <w15:color w:val="FF0000"/>
              <w:date w:fullDate="2023-10-20T00:00:00Z">
                <w:dateFormat w:val="dd MMMM yyyy"/>
                <w:lid w:val="en-GB"/>
                <w:storeMappedDataAs w:val="dateTime"/>
                <w:calendar w:val="gregorian"/>
              </w:date>
            </w:sdtPr>
            <w:sdtEndPr/>
            <w:sdtContent>
              <w:r>
                <w:rPr>
                  <w:rFonts w:ascii="Helvetica" w:hAnsi="Helvetica" w:cs="Helvetica"/>
                  <w:color w:val="425462"/>
                  <w:sz w:val="18"/>
                  <w:szCs w:val="36"/>
                </w:rPr>
                <w:t>20 October 2023</w:t>
              </w:r>
            </w:sdtContent>
          </w:sdt>
        </w:p>
      </w:tc>
      <w:tc>
        <w:tcPr>
          <w:tcW w:w="2835" w:type="dxa"/>
        </w:tcPr>
        <w:p w14:paraId="0A20B8BD" w14:textId="7D222AC9" w:rsidR="00F20F07" w:rsidRPr="00F20F07" w:rsidRDefault="00F20F07" w:rsidP="00F20F07">
          <w:pPr>
            <w:rPr>
              <w:rFonts w:ascii="Helvetica" w:hAnsi="Helvetica" w:cs="Helvetica"/>
              <w:color w:val="425462"/>
              <w:sz w:val="18"/>
              <w:szCs w:val="18"/>
            </w:rPr>
          </w:pPr>
          <w:r w:rsidRPr="00F20F07">
            <w:rPr>
              <w:rFonts w:ascii="Helvetica" w:hAnsi="Helvetica" w:cs="Helvetica"/>
              <w:color w:val="425462"/>
              <w:sz w:val="18"/>
              <w:szCs w:val="18"/>
            </w:rPr>
            <w:t xml:space="preserve">Agenda item </w:t>
          </w:r>
          <w:sdt>
            <w:sdtPr>
              <w:rPr>
                <w:rFonts w:ascii="Helvetica" w:hAnsi="Helvetica" w:cs="Helvetica"/>
                <w:color w:val="425462"/>
                <w:sz w:val="18"/>
                <w:szCs w:val="18"/>
              </w:rPr>
              <w:id w:val="628136840"/>
              <w:placeholder>
                <w:docPart w:val="6ED2FBE0B18445E99649214FA45CE0EE"/>
              </w:placeholder>
              <w15:color w:val="FF0000"/>
              <w:dropDownList>
                <w:listItem w:value="Choose an item."/>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2.10" w:value="2.1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3.10" w:value="3.1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4.10" w:value="4.1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1" w:value="6.1"/>
                <w:listItem w:displayText="6.2" w:value="6.2"/>
                <w:listItem w:displayText="6.3" w:value="6.3"/>
                <w:listItem w:displayText="6.4" w:value="6.4"/>
                <w:listItem w:displayText="6.5" w:value="6.5"/>
                <w:listItem w:displayText="6.6" w:value="6.6"/>
                <w:listItem w:displayText="6.7" w:value="6.7"/>
                <w:listItem w:displayText="7.1" w:value="7.1"/>
                <w:listItem w:displayText="7.2" w:value="7.2"/>
                <w:listItem w:displayText="7.3" w:value="7.3"/>
                <w:listItem w:displayText="7.4" w:value="7.4"/>
                <w:listItem w:displayText="7.5" w:value="7.5"/>
                <w:listItem w:displayText="7.6" w:value="7.6"/>
                <w:listItem w:displayText="7.7" w:value="7.7"/>
                <w:listItem w:displayText="8.1" w:value="8.1"/>
                <w:listItem w:displayText="8.2" w:value="8.2"/>
                <w:listItem w:displayText="8.3" w:value="8.3"/>
                <w:listItem w:displayText="8.4" w:value="8.4"/>
                <w:listItem w:displayText="8.5" w:value="8.5"/>
              </w:dropDownList>
            </w:sdtPr>
            <w:sdtEndPr/>
            <w:sdtContent>
              <w:r w:rsidR="005A747D">
                <w:rPr>
                  <w:rFonts w:ascii="Helvetica" w:hAnsi="Helvetica" w:cs="Helvetica"/>
                  <w:color w:val="425462"/>
                  <w:sz w:val="18"/>
                  <w:szCs w:val="18"/>
                </w:rPr>
                <w:t>3.5</w:t>
              </w:r>
            </w:sdtContent>
          </w:sdt>
          <w:r w:rsidRPr="00F20F07">
            <w:rPr>
              <w:rFonts w:ascii="Helvetica" w:hAnsi="Helvetica" w:cs="Helvetica"/>
              <w:color w:val="425462"/>
              <w:sz w:val="18"/>
              <w:szCs w:val="18"/>
            </w:rPr>
            <w:tab/>
          </w:r>
        </w:p>
      </w:tc>
      <w:tc>
        <w:tcPr>
          <w:tcW w:w="560" w:type="dxa"/>
        </w:tcPr>
        <w:p w14:paraId="245BF01F" w14:textId="137B8CEA" w:rsidR="00F20F07" w:rsidRDefault="00F20F07" w:rsidP="00F20F07">
          <w:pPr>
            <w:rPr>
              <w:rFonts w:ascii="Helvetica" w:hAnsi="Helvetica" w:cs="Helvetica"/>
              <w:color w:val="425462"/>
              <w:sz w:val="18"/>
              <w:szCs w:val="20"/>
            </w:rPr>
          </w:pPr>
          <w:r w:rsidRPr="00217531">
            <w:rPr>
              <w:rFonts w:ascii="Helvetica" w:hAnsi="Helvetica" w:cs="Helvetica"/>
              <w:color w:val="425462"/>
              <w:sz w:val="18"/>
              <w:szCs w:val="20"/>
            </w:rPr>
            <w:fldChar w:fldCharType="begin"/>
          </w:r>
          <w:r w:rsidRPr="00217531">
            <w:rPr>
              <w:rFonts w:ascii="Helvetica" w:hAnsi="Helvetica" w:cs="Helvetica"/>
              <w:color w:val="425462"/>
              <w:sz w:val="18"/>
              <w:szCs w:val="20"/>
            </w:rPr>
            <w:instrText xml:space="preserve"> PAGE   \* MERGEFORMAT </w:instrText>
          </w:r>
          <w:r w:rsidRPr="00217531">
            <w:rPr>
              <w:rFonts w:ascii="Helvetica" w:hAnsi="Helvetica" w:cs="Helvetica"/>
              <w:color w:val="425462"/>
              <w:sz w:val="18"/>
              <w:szCs w:val="20"/>
            </w:rPr>
            <w:fldChar w:fldCharType="separate"/>
          </w:r>
          <w:r>
            <w:rPr>
              <w:rFonts w:ascii="Helvetica" w:hAnsi="Helvetica" w:cs="Helvetica"/>
              <w:color w:val="425462"/>
              <w:sz w:val="18"/>
              <w:szCs w:val="20"/>
            </w:rPr>
            <w:t>3</w:t>
          </w:r>
          <w:r w:rsidRPr="00217531">
            <w:rPr>
              <w:rFonts w:ascii="Helvetica" w:hAnsi="Helvetica" w:cs="Helvetica"/>
              <w:noProof/>
              <w:color w:val="425462"/>
              <w:sz w:val="18"/>
              <w:szCs w:val="20"/>
            </w:rPr>
            <w:fldChar w:fldCharType="end"/>
          </w:r>
        </w:p>
      </w:tc>
    </w:tr>
  </w:tbl>
  <w:p w14:paraId="18B133F3" w14:textId="016AA1A9" w:rsidR="00217531" w:rsidRPr="00D66B89" w:rsidRDefault="00BA07EC" w:rsidP="00F20F07">
    <w:pPr>
      <w:pStyle w:val="Footer"/>
      <w:rPr>
        <w:sz w:val="20"/>
        <w:szCs w:val="20"/>
      </w:rPr>
    </w:pPr>
    <w:r>
      <w:rPr>
        <w:noProof/>
        <w:lang w:eastAsia="en-GB"/>
      </w:rPr>
      <mc:AlternateContent>
        <mc:Choice Requires="wps">
          <w:drawing>
            <wp:anchor distT="0" distB="0" distL="114300" distR="114300" simplePos="0" relativeHeight="251661312" behindDoc="0" locked="0" layoutInCell="1" allowOverlap="1" wp14:anchorId="37E47A25" wp14:editId="5410A83B">
              <wp:simplePos x="0" y="0"/>
              <wp:positionH relativeFrom="page">
                <wp:posOffset>-211455</wp:posOffset>
              </wp:positionH>
              <wp:positionV relativeFrom="paragraph">
                <wp:posOffset>455295</wp:posOffset>
              </wp:positionV>
              <wp:extent cx="7773670" cy="211455"/>
              <wp:effectExtent l="0" t="0" r="0" b="0"/>
              <wp:wrapSquare wrapText="bothSides"/>
              <wp:docPr id="6" name="Rectangle 6"/>
              <wp:cNvGraphicFramePr/>
              <a:graphic xmlns:a="http://schemas.openxmlformats.org/drawingml/2006/main">
                <a:graphicData uri="http://schemas.microsoft.com/office/word/2010/wordprocessingShape">
                  <wps:wsp>
                    <wps:cNvSpPr/>
                    <wps:spPr>
                      <a:xfrm>
                        <a:off x="0" y="0"/>
                        <a:ext cx="7773670" cy="211455"/>
                      </a:xfrm>
                      <a:prstGeom prst="rect">
                        <a:avLst/>
                      </a:prstGeom>
                      <a:gradFill flip="none" rotWithShape="1">
                        <a:gsLst>
                          <a:gs pos="33000">
                            <a:schemeClr val="bg1"/>
                          </a:gs>
                          <a:gs pos="68000">
                            <a:schemeClr val="bg1"/>
                          </a:gs>
                          <a:gs pos="16000">
                            <a:srgbClr val="AE2573"/>
                          </a:gs>
                          <a:gs pos="41000">
                            <a:srgbClr val="ED8B00"/>
                          </a:gs>
                          <a:gs pos="75000">
                            <a:srgbClr val="00A499"/>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463604B" id="Rectangle 6" o:spid="_x0000_s1026" style="position:absolute;margin-left:-16.65pt;margin-top:35.85pt;width:612.1pt;height:16.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" fillcolor="#ae2573" stroked="f" strokeweight="1pt">
              <v:fill color2="#00a499" rotate="t" angle="90" colors="0 #ae2573;10486f #ae2573;21627f white;26870f #ed8b00;44564f white" focus="100%" type="gradient"/>
              <w10:wrap type="square"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75BA9" w14:textId="77777777" w:rsidR="00294602" w:rsidRDefault="00294602" w:rsidP="009913E6">
      <w:pPr>
        <w:spacing w:after="0" w:line="240" w:lineRule="auto"/>
      </w:pPr>
      <w:r>
        <w:separator/>
      </w:r>
    </w:p>
  </w:footnote>
  <w:footnote w:type="continuationSeparator" w:id="0">
    <w:p w14:paraId="63FD3A2D" w14:textId="77777777" w:rsidR="00294602" w:rsidRDefault="00294602" w:rsidP="00991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8F13" w14:textId="3B533024" w:rsidR="006A308D" w:rsidRDefault="008F527A">
    <w:pPr>
      <w:pStyle w:val="Header"/>
    </w:pPr>
    <w:r w:rsidRPr="008F527A">
      <w:rPr>
        <w:noProof/>
      </w:rPr>
      <w:drawing>
        <wp:anchor distT="0" distB="0" distL="114300" distR="114300" simplePos="0" relativeHeight="251659264" behindDoc="0" locked="0" layoutInCell="1" allowOverlap="1" wp14:anchorId="52183879" wp14:editId="72C875EE">
          <wp:simplePos x="0" y="0"/>
          <wp:positionH relativeFrom="column">
            <wp:posOffset>4979035</wp:posOffset>
          </wp:positionH>
          <wp:positionV relativeFrom="paragraph">
            <wp:posOffset>-240665</wp:posOffset>
          </wp:positionV>
          <wp:extent cx="1598930" cy="675005"/>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98930" cy="675005"/>
                  </a:xfrm>
                  <a:prstGeom prst="rect">
                    <a:avLst/>
                  </a:prstGeom>
                </pic:spPr>
              </pic:pic>
            </a:graphicData>
          </a:graphic>
          <wp14:sizeRelH relativeFrom="margin">
            <wp14:pctWidth>0</wp14:pctWidth>
          </wp14:sizeRelH>
          <wp14:sizeRelV relativeFrom="margin">
            <wp14:pctHeight>0</wp14:pctHeight>
          </wp14:sizeRelV>
        </wp:anchor>
      </w:drawing>
    </w:r>
    <w:r w:rsidRPr="008F527A">
      <w:rPr>
        <w:noProof/>
      </w:rPr>
      <w:drawing>
        <wp:anchor distT="0" distB="0" distL="114300" distR="114300" simplePos="0" relativeHeight="251658240" behindDoc="0" locked="0" layoutInCell="1" allowOverlap="1" wp14:anchorId="404FF2C3" wp14:editId="47F6667D">
          <wp:simplePos x="0" y="0"/>
          <wp:positionH relativeFrom="column">
            <wp:posOffset>-278765</wp:posOffset>
          </wp:positionH>
          <wp:positionV relativeFrom="paragraph">
            <wp:posOffset>-107315</wp:posOffset>
          </wp:positionV>
          <wp:extent cx="1771650" cy="489585"/>
          <wp:effectExtent l="0" t="0" r="0" b="5715"/>
          <wp:wrapSquare wrapText="bothSides"/>
          <wp:docPr id="3" name="Picture 2">
            <a:extLst xmlns:a="http://schemas.openxmlformats.org/drawingml/2006/main">
              <a:ext uri="{FF2B5EF4-FFF2-40B4-BE49-F238E27FC236}">
                <a16:creationId xmlns:a16="http://schemas.microsoft.com/office/drawing/2014/main" id="{5F8F04FF-00E7-5696-6B61-6181E73C7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5F8F04FF-00E7-5696-6B61-6181E73C7C3C}"/>
                      </a:ext>
                    </a:extLst>
                  </pic:cNvPr>
                  <pic:cNvPicPr>
                    <a:picLocks noChangeAspect="1"/>
                  </pic:cNvPicPr>
                </pic:nvPicPr>
                <pic:blipFill>
                  <a:blip r:embed="rId2">
                    <a:extLst>
                      <a:ext uri="{28A0092B-C50C-407E-A947-70E740481C1C}">
                        <a14:useLocalDpi xmlns:a14="http://schemas.microsoft.com/office/drawing/2010/main" val="0"/>
                      </a:ext>
                    </a:extLst>
                  </a:blip>
                  <a:srcRect/>
                  <a:stretch/>
                </pic:blipFill>
                <pic:spPr>
                  <a:xfrm>
                    <a:off x="0" y="0"/>
                    <a:ext cx="1771650" cy="4895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C1B"/>
    <w:multiLevelType w:val="hybridMultilevel"/>
    <w:tmpl w:val="0696FC3A"/>
    <w:lvl w:ilvl="0" w:tplc="C4104086">
      <w:start w:val="1"/>
      <w:numFmt w:val="lowerLetter"/>
      <w:lvlText w:val="%1."/>
      <w:lvlJc w:val="left"/>
      <w:pPr>
        <w:ind w:left="1800" w:hanging="360"/>
      </w:pPr>
      <w:rPr>
        <w:rFonts w:ascii="Helvetica" w:hAnsi="Helvetica" w:cs="Helvetica" w:hint="default"/>
        <w:color w:val="425462"/>
        <w:sz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4223CFC"/>
    <w:multiLevelType w:val="hybridMultilevel"/>
    <w:tmpl w:val="AE06A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A4E62"/>
    <w:multiLevelType w:val="hybridMultilevel"/>
    <w:tmpl w:val="40CC3C8C"/>
    <w:lvl w:ilvl="0" w:tplc="FF96BC98">
      <w:start w:val="1"/>
      <w:numFmt w:val="bullet"/>
      <w:pStyle w:val="Bullets"/>
      <w:lvlText w:val=""/>
      <w:lvlJc w:val="left"/>
      <w:pPr>
        <w:ind w:left="-1396" w:hanging="360"/>
      </w:pPr>
      <w:rPr>
        <w:rFonts w:ascii="Symbol" w:hAnsi="Symbol" w:hint="default"/>
      </w:rPr>
    </w:lvl>
    <w:lvl w:ilvl="1" w:tplc="4C5CE8EE">
      <w:start w:val="1"/>
      <w:numFmt w:val="bullet"/>
      <w:pStyle w:val="Sub-bullet"/>
      <w:lvlText w:val="o"/>
      <w:lvlJc w:val="left"/>
      <w:pPr>
        <w:ind w:left="-676" w:hanging="360"/>
      </w:pPr>
      <w:rPr>
        <w:rFonts w:ascii="Courier New" w:hAnsi="Courier New" w:cs="Courier New" w:hint="default"/>
      </w:rPr>
    </w:lvl>
    <w:lvl w:ilvl="2" w:tplc="08090005" w:tentative="1">
      <w:start w:val="1"/>
      <w:numFmt w:val="bullet"/>
      <w:lvlText w:val=""/>
      <w:lvlJc w:val="left"/>
      <w:pPr>
        <w:ind w:left="44" w:hanging="360"/>
      </w:pPr>
      <w:rPr>
        <w:rFonts w:ascii="Wingdings" w:hAnsi="Wingdings" w:hint="default"/>
      </w:rPr>
    </w:lvl>
    <w:lvl w:ilvl="3" w:tplc="08090001" w:tentative="1">
      <w:start w:val="1"/>
      <w:numFmt w:val="bullet"/>
      <w:lvlText w:val=""/>
      <w:lvlJc w:val="left"/>
      <w:pPr>
        <w:ind w:left="764" w:hanging="360"/>
      </w:pPr>
      <w:rPr>
        <w:rFonts w:ascii="Symbol" w:hAnsi="Symbol" w:hint="default"/>
      </w:rPr>
    </w:lvl>
    <w:lvl w:ilvl="4" w:tplc="08090003" w:tentative="1">
      <w:start w:val="1"/>
      <w:numFmt w:val="bullet"/>
      <w:lvlText w:val="o"/>
      <w:lvlJc w:val="left"/>
      <w:pPr>
        <w:ind w:left="1484" w:hanging="360"/>
      </w:pPr>
      <w:rPr>
        <w:rFonts w:ascii="Courier New" w:hAnsi="Courier New" w:cs="Courier New" w:hint="default"/>
      </w:rPr>
    </w:lvl>
    <w:lvl w:ilvl="5" w:tplc="08090005" w:tentative="1">
      <w:start w:val="1"/>
      <w:numFmt w:val="bullet"/>
      <w:lvlText w:val=""/>
      <w:lvlJc w:val="left"/>
      <w:pPr>
        <w:ind w:left="2204" w:hanging="360"/>
      </w:pPr>
      <w:rPr>
        <w:rFonts w:ascii="Wingdings" w:hAnsi="Wingdings" w:hint="default"/>
      </w:rPr>
    </w:lvl>
    <w:lvl w:ilvl="6" w:tplc="08090001" w:tentative="1">
      <w:start w:val="1"/>
      <w:numFmt w:val="bullet"/>
      <w:lvlText w:val=""/>
      <w:lvlJc w:val="left"/>
      <w:pPr>
        <w:ind w:left="2924" w:hanging="360"/>
      </w:pPr>
      <w:rPr>
        <w:rFonts w:ascii="Symbol" w:hAnsi="Symbol" w:hint="default"/>
      </w:rPr>
    </w:lvl>
    <w:lvl w:ilvl="7" w:tplc="08090003" w:tentative="1">
      <w:start w:val="1"/>
      <w:numFmt w:val="bullet"/>
      <w:lvlText w:val="o"/>
      <w:lvlJc w:val="left"/>
      <w:pPr>
        <w:ind w:left="3644" w:hanging="360"/>
      </w:pPr>
      <w:rPr>
        <w:rFonts w:ascii="Courier New" w:hAnsi="Courier New" w:cs="Courier New" w:hint="default"/>
      </w:rPr>
    </w:lvl>
    <w:lvl w:ilvl="8" w:tplc="08090005" w:tentative="1">
      <w:start w:val="1"/>
      <w:numFmt w:val="bullet"/>
      <w:lvlText w:val=""/>
      <w:lvlJc w:val="left"/>
      <w:pPr>
        <w:ind w:left="4364" w:hanging="360"/>
      </w:pPr>
      <w:rPr>
        <w:rFonts w:ascii="Wingdings" w:hAnsi="Wingdings" w:hint="default"/>
      </w:rPr>
    </w:lvl>
  </w:abstractNum>
  <w:abstractNum w:abstractNumId="3" w15:restartNumberingAfterBreak="0">
    <w:nsid w:val="0CF96AB2"/>
    <w:multiLevelType w:val="hybridMultilevel"/>
    <w:tmpl w:val="3534666A"/>
    <w:lvl w:ilvl="0" w:tplc="2B40BCA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DF8136D"/>
    <w:multiLevelType w:val="hybridMultilevel"/>
    <w:tmpl w:val="07A4606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12C256F1"/>
    <w:multiLevelType w:val="hybridMultilevel"/>
    <w:tmpl w:val="21B20E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6E61D3A"/>
    <w:multiLevelType w:val="hybridMultilevel"/>
    <w:tmpl w:val="021C57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4F4DAB"/>
    <w:multiLevelType w:val="hybridMultilevel"/>
    <w:tmpl w:val="DCDA2A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A27083A"/>
    <w:multiLevelType w:val="multilevel"/>
    <w:tmpl w:val="C13CB98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920"/>
        </w:tabs>
        <w:ind w:left="192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4A1BB8"/>
    <w:multiLevelType w:val="hybridMultilevel"/>
    <w:tmpl w:val="3C922CD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E4028F3"/>
    <w:multiLevelType w:val="hybridMultilevel"/>
    <w:tmpl w:val="5E3445C6"/>
    <w:lvl w:ilvl="0" w:tplc="08090001">
      <w:start w:val="1"/>
      <w:numFmt w:val="bullet"/>
      <w:lvlText w:val=""/>
      <w:lvlJc w:val="left"/>
      <w:pPr>
        <w:ind w:left="1932" w:hanging="360"/>
      </w:pPr>
      <w:rPr>
        <w:rFonts w:ascii="Symbol" w:hAnsi="Symbol" w:hint="default"/>
      </w:rPr>
    </w:lvl>
    <w:lvl w:ilvl="1" w:tplc="08090003" w:tentative="1">
      <w:start w:val="1"/>
      <w:numFmt w:val="bullet"/>
      <w:lvlText w:val="o"/>
      <w:lvlJc w:val="left"/>
      <w:pPr>
        <w:ind w:left="2652" w:hanging="360"/>
      </w:pPr>
      <w:rPr>
        <w:rFonts w:ascii="Courier New" w:hAnsi="Courier New" w:cs="Courier New" w:hint="default"/>
      </w:rPr>
    </w:lvl>
    <w:lvl w:ilvl="2" w:tplc="08090005" w:tentative="1">
      <w:start w:val="1"/>
      <w:numFmt w:val="bullet"/>
      <w:lvlText w:val=""/>
      <w:lvlJc w:val="left"/>
      <w:pPr>
        <w:ind w:left="3372" w:hanging="360"/>
      </w:pPr>
      <w:rPr>
        <w:rFonts w:ascii="Wingdings" w:hAnsi="Wingdings" w:hint="default"/>
      </w:rPr>
    </w:lvl>
    <w:lvl w:ilvl="3" w:tplc="08090001" w:tentative="1">
      <w:start w:val="1"/>
      <w:numFmt w:val="bullet"/>
      <w:lvlText w:val=""/>
      <w:lvlJc w:val="left"/>
      <w:pPr>
        <w:ind w:left="4092" w:hanging="360"/>
      </w:pPr>
      <w:rPr>
        <w:rFonts w:ascii="Symbol" w:hAnsi="Symbol" w:hint="default"/>
      </w:rPr>
    </w:lvl>
    <w:lvl w:ilvl="4" w:tplc="08090003" w:tentative="1">
      <w:start w:val="1"/>
      <w:numFmt w:val="bullet"/>
      <w:lvlText w:val="o"/>
      <w:lvlJc w:val="left"/>
      <w:pPr>
        <w:ind w:left="4812" w:hanging="360"/>
      </w:pPr>
      <w:rPr>
        <w:rFonts w:ascii="Courier New" w:hAnsi="Courier New" w:cs="Courier New" w:hint="default"/>
      </w:rPr>
    </w:lvl>
    <w:lvl w:ilvl="5" w:tplc="08090005" w:tentative="1">
      <w:start w:val="1"/>
      <w:numFmt w:val="bullet"/>
      <w:lvlText w:val=""/>
      <w:lvlJc w:val="left"/>
      <w:pPr>
        <w:ind w:left="5532" w:hanging="360"/>
      </w:pPr>
      <w:rPr>
        <w:rFonts w:ascii="Wingdings" w:hAnsi="Wingdings" w:hint="default"/>
      </w:rPr>
    </w:lvl>
    <w:lvl w:ilvl="6" w:tplc="08090001" w:tentative="1">
      <w:start w:val="1"/>
      <w:numFmt w:val="bullet"/>
      <w:lvlText w:val=""/>
      <w:lvlJc w:val="left"/>
      <w:pPr>
        <w:ind w:left="6252" w:hanging="360"/>
      </w:pPr>
      <w:rPr>
        <w:rFonts w:ascii="Symbol" w:hAnsi="Symbol" w:hint="default"/>
      </w:rPr>
    </w:lvl>
    <w:lvl w:ilvl="7" w:tplc="08090003" w:tentative="1">
      <w:start w:val="1"/>
      <w:numFmt w:val="bullet"/>
      <w:lvlText w:val="o"/>
      <w:lvlJc w:val="left"/>
      <w:pPr>
        <w:ind w:left="6972" w:hanging="360"/>
      </w:pPr>
      <w:rPr>
        <w:rFonts w:ascii="Courier New" w:hAnsi="Courier New" w:cs="Courier New" w:hint="default"/>
      </w:rPr>
    </w:lvl>
    <w:lvl w:ilvl="8" w:tplc="08090005" w:tentative="1">
      <w:start w:val="1"/>
      <w:numFmt w:val="bullet"/>
      <w:lvlText w:val=""/>
      <w:lvlJc w:val="left"/>
      <w:pPr>
        <w:ind w:left="7692" w:hanging="360"/>
      </w:pPr>
      <w:rPr>
        <w:rFonts w:ascii="Wingdings" w:hAnsi="Wingdings" w:hint="default"/>
      </w:rPr>
    </w:lvl>
  </w:abstractNum>
  <w:abstractNum w:abstractNumId="11" w15:restartNumberingAfterBreak="0">
    <w:nsid w:val="24B2713D"/>
    <w:multiLevelType w:val="multilevel"/>
    <w:tmpl w:val="1B62CC4C"/>
    <w:lvl w:ilvl="0">
      <w:start w:val="1"/>
      <w:numFmt w:val="decimal"/>
      <w:lvlText w:val="%1.0"/>
      <w:lvlJc w:val="left"/>
      <w:pPr>
        <w:ind w:left="1575" w:hanging="1575"/>
      </w:pPr>
      <w:rPr>
        <w:rFonts w:hint="default"/>
      </w:rPr>
    </w:lvl>
    <w:lvl w:ilvl="1">
      <w:start w:val="1"/>
      <w:numFmt w:val="decimal"/>
      <w:lvlText w:val="%1.%2"/>
      <w:lvlJc w:val="left"/>
      <w:pPr>
        <w:ind w:left="2295" w:hanging="1575"/>
      </w:pPr>
      <w:rPr>
        <w:rFonts w:hint="default"/>
      </w:rPr>
    </w:lvl>
    <w:lvl w:ilvl="2">
      <w:start w:val="1"/>
      <w:numFmt w:val="decimal"/>
      <w:lvlText w:val="%1.%2.%3"/>
      <w:lvlJc w:val="left"/>
      <w:pPr>
        <w:ind w:left="3015" w:hanging="1575"/>
      </w:pPr>
      <w:rPr>
        <w:rFonts w:hint="default"/>
      </w:rPr>
    </w:lvl>
    <w:lvl w:ilvl="3">
      <w:start w:val="1"/>
      <w:numFmt w:val="decimal"/>
      <w:lvlText w:val="%1.%2.%3.%4"/>
      <w:lvlJc w:val="left"/>
      <w:pPr>
        <w:ind w:left="3735" w:hanging="1575"/>
      </w:pPr>
      <w:rPr>
        <w:rFonts w:hint="default"/>
      </w:rPr>
    </w:lvl>
    <w:lvl w:ilvl="4">
      <w:start w:val="1"/>
      <w:numFmt w:val="decimal"/>
      <w:lvlText w:val="%1.%2.%3.%4.%5"/>
      <w:lvlJc w:val="left"/>
      <w:pPr>
        <w:ind w:left="4455" w:hanging="1575"/>
      </w:pPr>
      <w:rPr>
        <w:rFonts w:hint="default"/>
      </w:rPr>
    </w:lvl>
    <w:lvl w:ilvl="5">
      <w:start w:val="1"/>
      <w:numFmt w:val="decimal"/>
      <w:lvlText w:val="%1.%2.%3.%4.%5.%6"/>
      <w:lvlJc w:val="left"/>
      <w:pPr>
        <w:ind w:left="5175" w:hanging="1575"/>
      </w:pPr>
      <w:rPr>
        <w:rFonts w:hint="default"/>
      </w:rPr>
    </w:lvl>
    <w:lvl w:ilvl="6">
      <w:start w:val="1"/>
      <w:numFmt w:val="decimal"/>
      <w:lvlText w:val="%1.%2.%3.%4.%5.%6.%7"/>
      <w:lvlJc w:val="left"/>
      <w:pPr>
        <w:ind w:left="5895" w:hanging="1575"/>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50C75F3"/>
    <w:multiLevelType w:val="multilevel"/>
    <w:tmpl w:val="75DCD6E2"/>
    <w:lvl w:ilvl="0">
      <w:start w:val="1"/>
      <w:numFmt w:val="decimal"/>
      <w:lvlText w:val="%1"/>
      <w:lvlJc w:val="left"/>
      <w:pPr>
        <w:ind w:left="1440" w:hanging="144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E70A75"/>
    <w:multiLevelType w:val="hybridMultilevel"/>
    <w:tmpl w:val="CB261E6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2CA61A9A"/>
    <w:multiLevelType w:val="hybridMultilevel"/>
    <w:tmpl w:val="9DB25692"/>
    <w:lvl w:ilvl="0" w:tplc="08090017">
      <w:start w:val="1"/>
      <w:numFmt w:val="lowerLetter"/>
      <w:lvlText w:val="%1)"/>
      <w:lvlJc w:val="left"/>
      <w:pPr>
        <w:ind w:left="1932" w:hanging="360"/>
      </w:pPr>
    </w:lvl>
    <w:lvl w:ilvl="1" w:tplc="08090019" w:tentative="1">
      <w:start w:val="1"/>
      <w:numFmt w:val="lowerLetter"/>
      <w:lvlText w:val="%2."/>
      <w:lvlJc w:val="left"/>
      <w:pPr>
        <w:ind w:left="2652" w:hanging="360"/>
      </w:pPr>
    </w:lvl>
    <w:lvl w:ilvl="2" w:tplc="0809001B" w:tentative="1">
      <w:start w:val="1"/>
      <w:numFmt w:val="lowerRoman"/>
      <w:lvlText w:val="%3."/>
      <w:lvlJc w:val="right"/>
      <w:pPr>
        <w:ind w:left="3372" w:hanging="180"/>
      </w:pPr>
    </w:lvl>
    <w:lvl w:ilvl="3" w:tplc="0809000F" w:tentative="1">
      <w:start w:val="1"/>
      <w:numFmt w:val="decimal"/>
      <w:lvlText w:val="%4."/>
      <w:lvlJc w:val="left"/>
      <w:pPr>
        <w:ind w:left="4092" w:hanging="360"/>
      </w:pPr>
    </w:lvl>
    <w:lvl w:ilvl="4" w:tplc="08090019" w:tentative="1">
      <w:start w:val="1"/>
      <w:numFmt w:val="lowerLetter"/>
      <w:lvlText w:val="%5."/>
      <w:lvlJc w:val="left"/>
      <w:pPr>
        <w:ind w:left="4812" w:hanging="360"/>
      </w:pPr>
    </w:lvl>
    <w:lvl w:ilvl="5" w:tplc="0809001B" w:tentative="1">
      <w:start w:val="1"/>
      <w:numFmt w:val="lowerRoman"/>
      <w:lvlText w:val="%6."/>
      <w:lvlJc w:val="right"/>
      <w:pPr>
        <w:ind w:left="5532" w:hanging="180"/>
      </w:pPr>
    </w:lvl>
    <w:lvl w:ilvl="6" w:tplc="0809000F" w:tentative="1">
      <w:start w:val="1"/>
      <w:numFmt w:val="decimal"/>
      <w:lvlText w:val="%7."/>
      <w:lvlJc w:val="left"/>
      <w:pPr>
        <w:ind w:left="6252" w:hanging="360"/>
      </w:pPr>
    </w:lvl>
    <w:lvl w:ilvl="7" w:tplc="08090019" w:tentative="1">
      <w:start w:val="1"/>
      <w:numFmt w:val="lowerLetter"/>
      <w:lvlText w:val="%8."/>
      <w:lvlJc w:val="left"/>
      <w:pPr>
        <w:ind w:left="6972" w:hanging="360"/>
      </w:pPr>
    </w:lvl>
    <w:lvl w:ilvl="8" w:tplc="0809001B" w:tentative="1">
      <w:start w:val="1"/>
      <w:numFmt w:val="lowerRoman"/>
      <w:lvlText w:val="%9."/>
      <w:lvlJc w:val="right"/>
      <w:pPr>
        <w:ind w:left="7692" w:hanging="180"/>
      </w:pPr>
    </w:lvl>
  </w:abstractNum>
  <w:abstractNum w:abstractNumId="15" w15:restartNumberingAfterBreak="0">
    <w:nsid w:val="2E1B6E06"/>
    <w:multiLevelType w:val="multilevel"/>
    <w:tmpl w:val="6202858C"/>
    <w:lvl w:ilvl="0">
      <w:start w:val="1"/>
      <w:numFmt w:val="decimal"/>
      <w:lvlText w:val="%1"/>
      <w:lvlJc w:val="left"/>
      <w:pPr>
        <w:ind w:left="1440" w:hanging="144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8667D1"/>
    <w:multiLevelType w:val="hybridMultilevel"/>
    <w:tmpl w:val="5A84E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D10BE1"/>
    <w:multiLevelType w:val="hybridMultilevel"/>
    <w:tmpl w:val="D9E4B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312256"/>
    <w:multiLevelType w:val="hybridMultilevel"/>
    <w:tmpl w:val="D86096D0"/>
    <w:lvl w:ilvl="0" w:tplc="08090001">
      <w:start w:val="1"/>
      <w:numFmt w:val="bullet"/>
      <w:lvlText w:val=""/>
      <w:lvlJc w:val="left"/>
      <w:pPr>
        <w:ind w:left="2291" w:hanging="360"/>
      </w:pPr>
      <w:rPr>
        <w:rFonts w:ascii="Symbol" w:hAnsi="Symbol" w:hint="default"/>
      </w:rPr>
    </w:lvl>
    <w:lvl w:ilvl="1" w:tplc="08090003" w:tentative="1">
      <w:start w:val="1"/>
      <w:numFmt w:val="bullet"/>
      <w:lvlText w:val="o"/>
      <w:lvlJc w:val="left"/>
      <w:pPr>
        <w:ind w:left="3011" w:hanging="360"/>
      </w:pPr>
      <w:rPr>
        <w:rFonts w:ascii="Courier New" w:hAnsi="Courier New" w:cs="Courier New" w:hint="default"/>
      </w:rPr>
    </w:lvl>
    <w:lvl w:ilvl="2" w:tplc="08090005" w:tentative="1">
      <w:start w:val="1"/>
      <w:numFmt w:val="bullet"/>
      <w:lvlText w:val=""/>
      <w:lvlJc w:val="left"/>
      <w:pPr>
        <w:ind w:left="3731" w:hanging="360"/>
      </w:pPr>
      <w:rPr>
        <w:rFonts w:ascii="Wingdings" w:hAnsi="Wingdings" w:hint="default"/>
      </w:rPr>
    </w:lvl>
    <w:lvl w:ilvl="3" w:tplc="08090001" w:tentative="1">
      <w:start w:val="1"/>
      <w:numFmt w:val="bullet"/>
      <w:lvlText w:val=""/>
      <w:lvlJc w:val="left"/>
      <w:pPr>
        <w:ind w:left="4451" w:hanging="360"/>
      </w:pPr>
      <w:rPr>
        <w:rFonts w:ascii="Symbol" w:hAnsi="Symbol" w:hint="default"/>
      </w:rPr>
    </w:lvl>
    <w:lvl w:ilvl="4" w:tplc="08090003" w:tentative="1">
      <w:start w:val="1"/>
      <w:numFmt w:val="bullet"/>
      <w:lvlText w:val="o"/>
      <w:lvlJc w:val="left"/>
      <w:pPr>
        <w:ind w:left="5171" w:hanging="360"/>
      </w:pPr>
      <w:rPr>
        <w:rFonts w:ascii="Courier New" w:hAnsi="Courier New" w:cs="Courier New" w:hint="default"/>
      </w:rPr>
    </w:lvl>
    <w:lvl w:ilvl="5" w:tplc="08090005" w:tentative="1">
      <w:start w:val="1"/>
      <w:numFmt w:val="bullet"/>
      <w:lvlText w:val=""/>
      <w:lvlJc w:val="left"/>
      <w:pPr>
        <w:ind w:left="5891" w:hanging="360"/>
      </w:pPr>
      <w:rPr>
        <w:rFonts w:ascii="Wingdings" w:hAnsi="Wingdings" w:hint="default"/>
      </w:rPr>
    </w:lvl>
    <w:lvl w:ilvl="6" w:tplc="08090001" w:tentative="1">
      <w:start w:val="1"/>
      <w:numFmt w:val="bullet"/>
      <w:lvlText w:val=""/>
      <w:lvlJc w:val="left"/>
      <w:pPr>
        <w:ind w:left="6611" w:hanging="360"/>
      </w:pPr>
      <w:rPr>
        <w:rFonts w:ascii="Symbol" w:hAnsi="Symbol" w:hint="default"/>
      </w:rPr>
    </w:lvl>
    <w:lvl w:ilvl="7" w:tplc="08090003" w:tentative="1">
      <w:start w:val="1"/>
      <w:numFmt w:val="bullet"/>
      <w:lvlText w:val="o"/>
      <w:lvlJc w:val="left"/>
      <w:pPr>
        <w:ind w:left="7331" w:hanging="360"/>
      </w:pPr>
      <w:rPr>
        <w:rFonts w:ascii="Courier New" w:hAnsi="Courier New" w:cs="Courier New" w:hint="default"/>
      </w:rPr>
    </w:lvl>
    <w:lvl w:ilvl="8" w:tplc="08090005" w:tentative="1">
      <w:start w:val="1"/>
      <w:numFmt w:val="bullet"/>
      <w:lvlText w:val=""/>
      <w:lvlJc w:val="left"/>
      <w:pPr>
        <w:ind w:left="8051" w:hanging="360"/>
      </w:pPr>
      <w:rPr>
        <w:rFonts w:ascii="Wingdings" w:hAnsi="Wingdings" w:hint="default"/>
      </w:rPr>
    </w:lvl>
  </w:abstractNum>
  <w:abstractNum w:abstractNumId="19" w15:restartNumberingAfterBreak="0">
    <w:nsid w:val="40083DB8"/>
    <w:multiLevelType w:val="hybridMultilevel"/>
    <w:tmpl w:val="130AB2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4407DF6"/>
    <w:multiLevelType w:val="hybridMultilevel"/>
    <w:tmpl w:val="3DD0C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323BB5"/>
    <w:multiLevelType w:val="hybridMultilevel"/>
    <w:tmpl w:val="3FBC9EFC"/>
    <w:lvl w:ilvl="0" w:tplc="FFFFFFFF">
      <w:start w:val="1"/>
      <w:numFmt w:val="lowerLetter"/>
      <w:lvlText w:val="%1."/>
      <w:lvlJc w:val="left"/>
      <w:pPr>
        <w:ind w:left="1800" w:hanging="360"/>
      </w:pPr>
      <w:rPr>
        <w:rFonts w:ascii="Helvetica" w:hAnsi="Helvetica" w:cs="Helvetica" w:hint="default"/>
        <w:color w:val="000000" w:themeColor="text1"/>
        <w:sz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4BAB18F7"/>
    <w:multiLevelType w:val="hybridMultilevel"/>
    <w:tmpl w:val="024468A2"/>
    <w:lvl w:ilvl="0" w:tplc="08090001">
      <w:start w:val="1"/>
      <w:numFmt w:val="bullet"/>
      <w:lvlText w:val=""/>
      <w:lvlJc w:val="left"/>
      <w:pPr>
        <w:ind w:left="2296" w:hanging="360"/>
      </w:pPr>
      <w:rPr>
        <w:rFonts w:ascii="Symbol" w:hAnsi="Symbol" w:hint="default"/>
      </w:rPr>
    </w:lvl>
    <w:lvl w:ilvl="1" w:tplc="08090003" w:tentative="1">
      <w:start w:val="1"/>
      <w:numFmt w:val="bullet"/>
      <w:lvlText w:val="o"/>
      <w:lvlJc w:val="left"/>
      <w:pPr>
        <w:ind w:left="3016" w:hanging="360"/>
      </w:pPr>
      <w:rPr>
        <w:rFonts w:ascii="Courier New" w:hAnsi="Courier New" w:cs="Courier New" w:hint="default"/>
      </w:rPr>
    </w:lvl>
    <w:lvl w:ilvl="2" w:tplc="08090005" w:tentative="1">
      <w:start w:val="1"/>
      <w:numFmt w:val="bullet"/>
      <w:lvlText w:val=""/>
      <w:lvlJc w:val="left"/>
      <w:pPr>
        <w:ind w:left="3736" w:hanging="360"/>
      </w:pPr>
      <w:rPr>
        <w:rFonts w:ascii="Wingdings" w:hAnsi="Wingdings" w:hint="default"/>
      </w:rPr>
    </w:lvl>
    <w:lvl w:ilvl="3" w:tplc="08090001" w:tentative="1">
      <w:start w:val="1"/>
      <w:numFmt w:val="bullet"/>
      <w:lvlText w:val=""/>
      <w:lvlJc w:val="left"/>
      <w:pPr>
        <w:ind w:left="4456" w:hanging="360"/>
      </w:pPr>
      <w:rPr>
        <w:rFonts w:ascii="Symbol" w:hAnsi="Symbol" w:hint="default"/>
      </w:rPr>
    </w:lvl>
    <w:lvl w:ilvl="4" w:tplc="08090003" w:tentative="1">
      <w:start w:val="1"/>
      <w:numFmt w:val="bullet"/>
      <w:lvlText w:val="o"/>
      <w:lvlJc w:val="left"/>
      <w:pPr>
        <w:ind w:left="5176" w:hanging="360"/>
      </w:pPr>
      <w:rPr>
        <w:rFonts w:ascii="Courier New" w:hAnsi="Courier New" w:cs="Courier New" w:hint="default"/>
      </w:rPr>
    </w:lvl>
    <w:lvl w:ilvl="5" w:tplc="08090005" w:tentative="1">
      <w:start w:val="1"/>
      <w:numFmt w:val="bullet"/>
      <w:lvlText w:val=""/>
      <w:lvlJc w:val="left"/>
      <w:pPr>
        <w:ind w:left="5896" w:hanging="360"/>
      </w:pPr>
      <w:rPr>
        <w:rFonts w:ascii="Wingdings" w:hAnsi="Wingdings" w:hint="default"/>
      </w:rPr>
    </w:lvl>
    <w:lvl w:ilvl="6" w:tplc="08090001" w:tentative="1">
      <w:start w:val="1"/>
      <w:numFmt w:val="bullet"/>
      <w:lvlText w:val=""/>
      <w:lvlJc w:val="left"/>
      <w:pPr>
        <w:ind w:left="6616" w:hanging="360"/>
      </w:pPr>
      <w:rPr>
        <w:rFonts w:ascii="Symbol" w:hAnsi="Symbol" w:hint="default"/>
      </w:rPr>
    </w:lvl>
    <w:lvl w:ilvl="7" w:tplc="08090003" w:tentative="1">
      <w:start w:val="1"/>
      <w:numFmt w:val="bullet"/>
      <w:lvlText w:val="o"/>
      <w:lvlJc w:val="left"/>
      <w:pPr>
        <w:ind w:left="7336" w:hanging="360"/>
      </w:pPr>
      <w:rPr>
        <w:rFonts w:ascii="Courier New" w:hAnsi="Courier New" w:cs="Courier New" w:hint="default"/>
      </w:rPr>
    </w:lvl>
    <w:lvl w:ilvl="8" w:tplc="08090005" w:tentative="1">
      <w:start w:val="1"/>
      <w:numFmt w:val="bullet"/>
      <w:lvlText w:val=""/>
      <w:lvlJc w:val="left"/>
      <w:pPr>
        <w:ind w:left="8056" w:hanging="360"/>
      </w:pPr>
      <w:rPr>
        <w:rFonts w:ascii="Wingdings" w:hAnsi="Wingdings" w:hint="default"/>
      </w:rPr>
    </w:lvl>
  </w:abstractNum>
  <w:abstractNum w:abstractNumId="23" w15:restartNumberingAfterBreak="0">
    <w:nsid w:val="4BF964C3"/>
    <w:multiLevelType w:val="multilevel"/>
    <w:tmpl w:val="F508E0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24" w15:restartNumberingAfterBreak="0">
    <w:nsid w:val="5AE67B10"/>
    <w:multiLevelType w:val="hybridMultilevel"/>
    <w:tmpl w:val="3FBC9EFC"/>
    <w:lvl w:ilvl="0" w:tplc="FFFFFFFF">
      <w:start w:val="1"/>
      <w:numFmt w:val="lowerLetter"/>
      <w:lvlText w:val="%1."/>
      <w:lvlJc w:val="left"/>
      <w:pPr>
        <w:ind w:left="720" w:hanging="360"/>
      </w:pPr>
      <w:rPr>
        <w:rFonts w:ascii="Helvetica" w:hAnsi="Helvetica" w:cs="Helvetica" w:hint="default"/>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D264393"/>
    <w:multiLevelType w:val="multilevel"/>
    <w:tmpl w:val="57FCCE8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4071B84"/>
    <w:multiLevelType w:val="multilevel"/>
    <w:tmpl w:val="B62EB02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7" w15:restartNumberingAfterBreak="0">
    <w:nsid w:val="65496543"/>
    <w:multiLevelType w:val="hybridMultilevel"/>
    <w:tmpl w:val="3872C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512B2B"/>
    <w:multiLevelType w:val="hybridMultilevel"/>
    <w:tmpl w:val="A042A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0878CB"/>
    <w:multiLevelType w:val="multilevel"/>
    <w:tmpl w:val="AA06448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A243479"/>
    <w:multiLevelType w:val="multilevel"/>
    <w:tmpl w:val="64C8DC1E"/>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Calibri Light" w:hAnsi="Calibri Light" w:cs="Calibri Light" w:hint="default"/>
        <w:color w:val="2E74B5" w:themeColor="accent1" w:themeShade="BF"/>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48B3888"/>
    <w:multiLevelType w:val="hybridMultilevel"/>
    <w:tmpl w:val="3FBC9EFC"/>
    <w:lvl w:ilvl="0" w:tplc="BB589CEE">
      <w:start w:val="1"/>
      <w:numFmt w:val="lowerLetter"/>
      <w:lvlText w:val="%1."/>
      <w:lvlJc w:val="left"/>
      <w:pPr>
        <w:ind w:left="720" w:hanging="360"/>
      </w:pPr>
      <w:rPr>
        <w:rFonts w:ascii="Helvetica" w:hAnsi="Helvetica" w:cs="Helvetica" w:hint="default"/>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02743B"/>
    <w:multiLevelType w:val="hybridMultilevel"/>
    <w:tmpl w:val="AAD09FFC"/>
    <w:lvl w:ilvl="0" w:tplc="08090001">
      <w:start w:val="1"/>
      <w:numFmt w:val="bullet"/>
      <w:lvlText w:val=""/>
      <w:lvlJc w:val="left"/>
      <w:pPr>
        <w:ind w:left="2214" w:hanging="360"/>
      </w:pPr>
      <w:rPr>
        <w:rFonts w:ascii="Symbol" w:hAnsi="Symbol"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33" w15:restartNumberingAfterBreak="0">
    <w:nsid w:val="76F31E6B"/>
    <w:multiLevelType w:val="hybridMultilevel"/>
    <w:tmpl w:val="F2509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9137CB"/>
    <w:multiLevelType w:val="hybridMultilevel"/>
    <w:tmpl w:val="3F4490A8"/>
    <w:lvl w:ilvl="0" w:tplc="08090001">
      <w:start w:val="1"/>
      <w:numFmt w:val="bullet"/>
      <w:lvlText w:val=""/>
      <w:lvlJc w:val="left"/>
      <w:pPr>
        <w:ind w:left="2294" w:hanging="360"/>
      </w:pPr>
      <w:rPr>
        <w:rFonts w:ascii="Symbol" w:hAnsi="Symbol" w:hint="default"/>
      </w:rPr>
    </w:lvl>
    <w:lvl w:ilvl="1" w:tplc="08090003" w:tentative="1">
      <w:start w:val="1"/>
      <w:numFmt w:val="bullet"/>
      <w:lvlText w:val="o"/>
      <w:lvlJc w:val="left"/>
      <w:pPr>
        <w:ind w:left="3014" w:hanging="360"/>
      </w:pPr>
      <w:rPr>
        <w:rFonts w:ascii="Courier New" w:hAnsi="Courier New" w:cs="Courier New" w:hint="default"/>
      </w:rPr>
    </w:lvl>
    <w:lvl w:ilvl="2" w:tplc="08090005" w:tentative="1">
      <w:start w:val="1"/>
      <w:numFmt w:val="bullet"/>
      <w:lvlText w:val=""/>
      <w:lvlJc w:val="left"/>
      <w:pPr>
        <w:ind w:left="3734" w:hanging="360"/>
      </w:pPr>
      <w:rPr>
        <w:rFonts w:ascii="Wingdings" w:hAnsi="Wingdings" w:hint="default"/>
      </w:rPr>
    </w:lvl>
    <w:lvl w:ilvl="3" w:tplc="08090001" w:tentative="1">
      <w:start w:val="1"/>
      <w:numFmt w:val="bullet"/>
      <w:lvlText w:val=""/>
      <w:lvlJc w:val="left"/>
      <w:pPr>
        <w:ind w:left="4454" w:hanging="360"/>
      </w:pPr>
      <w:rPr>
        <w:rFonts w:ascii="Symbol" w:hAnsi="Symbol" w:hint="default"/>
      </w:rPr>
    </w:lvl>
    <w:lvl w:ilvl="4" w:tplc="08090003" w:tentative="1">
      <w:start w:val="1"/>
      <w:numFmt w:val="bullet"/>
      <w:lvlText w:val="o"/>
      <w:lvlJc w:val="left"/>
      <w:pPr>
        <w:ind w:left="5174" w:hanging="360"/>
      </w:pPr>
      <w:rPr>
        <w:rFonts w:ascii="Courier New" w:hAnsi="Courier New" w:cs="Courier New" w:hint="default"/>
      </w:rPr>
    </w:lvl>
    <w:lvl w:ilvl="5" w:tplc="08090005" w:tentative="1">
      <w:start w:val="1"/>
      <w:numFmt w:val="bullet"/>
      <w:lvlText w:val=""/>
      <w:lvlJc w:val="left"/>
      <w:pPr>
        <w:ind w:left="5894" w:hanging="360"/>
      </w:pPr>
      <w:rPr>
        <w:rFonts w:ascii="Wingdings" w:hAnsi="Wingdings" w:hint="default"/>
      </w:rPr>
    </w:lvl>
    <w:lvl w:ilvl="6" w:tplc="08090001" w:tentative="1">
      <w:start w:val="1"/>
      <w:numFmt w:val="bullet"/>
      <w:lvlText w:val=""/>
      <w:lvlJc w:val="left"/>
      <w:pPr>
        <w:ind w:left="6614" w:hanging="360"/>
      </w:pPr>
      <w:rPr>
        <w:rFonts w:ascii="Symbol" w:hAnsi="Symbol" w:hint="default"/>
      </w:rPr>
    </w:lvl>
    <w:lvl w:ilvl="7" w:tplc="08090003" w:tentative="1">
      <w:start w:val="1"/>
      <w:numFmt w:val="bullet"/>
      <w:lvlText w:val="o"/>
      <w:lvlJc w:val="left"/>
      <w:pPr>
        <w:ind w:left="7334" w:hanging="360"/>
      </w:pPr>
      <w:rPr>
        <w:rFonts w:ascii="Courier New" w:hAnsi="Courier New" w:cs="Courier New" w:hint="default"/>
      </w:rPr>
    </w:lvl>
    <w:lvl w:ilvl="8" w:tplc="08090005" w:tentative="1">
      <w:start w:val="1"/>
      <w:numFmt w:val="bullet"/>
      <w:lvlText w:val=""/>
      <w:lvlJc w:val="left"/>
      <w:pPr>
        <w:ind w:left="8054" w:hanging="360"/>
      </w:pPr>
      <w:rPr>
        <w:rFonts w:ascii="Wingdings" w:hAnsi="Wingdings" w:hint="default"/>
      </w:rPr>
    </w:lvl>
  </w:abstractNum>
  <w:abstractNum w:abstractNumId="35" w15:restartNumberingAfterBreak="0">
    <w:nsid w:val="7E5855B3"/>
    <w:multiLevelType w:val="multilevel"/>
    <w:tmpl w:val="DEFC22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1"/>
  </w:num>
  <w:num w:numId="2">
    <w:abstractNumId w:val="11"/>
  </w:num>
  <w:num w:numId="3">
    <w:abstractNumId w:val="15"/>
  </w:num>
  <w:num w:numId="4">
    <w:abstractNumId w:val="30"/>
  </w:num>
  <w:num w:numId="5">
    <w:abstractNumId w:val="14"/>
  </w:num>
  <w:num w:numId="6">
    <w:abstractNumId w:val="5"/>
  </w:num>
  <w:num w:numId="7">
    <w:abstractNumId w:val="19"/>
  </w:num>
  <w:num w:numId="8">
    <w:abstractNumId w:val="7"/>
  </w:num>
  <w:num w:numId="9">
    <w:abstractNumId w:val="35"/>
  </w:num>
  <w:num w:numId="10">
    <w:abstractNumId w:val="8"/>
  </w:num>
  <w:num w:numId="11">
    <w:abstractNumId w:val="25"/>
  </w:num>
  <w:num w:numId="12">
    <w:abstractNumId w:val="29"/>
  </w:num>
  <w:num w:numId="13">
    <w:abstractNumId w:val="26"/>
  </w:num>
  <w:num w:numId="14">
    <w:abstractNumId w:val="4"/>
  </w:num>
  <w:num w:numId="15">
    <w:abstractNumId w:val="18"/>
  </w:num>
  <w:num w:numId="16">
    <w:abstractNumId w:val="10"/>
  </w:num>
  <w:num w:numId="17">
    <w:abstractNumId w:val="0"/>
  </w:num>
  <w:num w:numId="18">
    <w:abstractNumId w:val="24"/>
  </w:num>
  <w:num w:numId="19">
    <w:abstractNumId w:val="34"/>
  </w:num>
  <w:num w:numId="20">
    <w:abstractNumId w:val="9"/>
  </w:num>
  <w:num w:numId="21">
    <w:abstractNumId w:val="17"/>
  </w:num>
  <w:num w:numId="22">
    <w:abstractNumId w:val="2"/>
  </w:num>
  <w:num w:numId="23">
    <w:abstractNumId w:val="13"/>
  </w:num>
  <w:num w:numId="24">
    <w:abstractNumId w:val="32"/>
  </w:num>
  <w:num w:numId="25">
    <w:abstractNumId w:val="22"/>
  </w:num>
  <w:num w:numId="26">
    <w:abstractNumId w:val="21"/>
  </w:num>
  <w:num w:numId="27">
    <w:abstractNumId w:val="12"/>
  </w:num>
  <w:num w:numId="28">
    <w:abstractNumId w:val="6"/>
  </w:num>
  <w:num w:numId="29">
    <w:abstractNumId w:val="33"/>
  </w:num>
  <w:num w:numId="30">
    <w:abstractNumId w:val="16"/>
  </w:num>
  <w:num w:numId="31">
    <w:abstractNumId w:val="20"/>
  </w:num>
  <w:num w:numId="32">
    <w:abstractNumId w:val="1"/>
  </w:num>
  <w:num w:numId="33">
    <w:abstractNumId w:val="28"/>
  </w:num>
  <w:num w:numId="34">
    <w:abstractNumId w:val="27"/>
  </w:num>
  <w:num w:numId="35">
    <w:abstractNumId w:val="23"/>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D53"/>
    <w:rsid w:val="0000380F"/>
    <w:rsid w:val="00036FD7"/>
    <w:rsid w:val="00050EC9"/>
    <w:rsid w:val="00051116"/>
    <w:rsid w:val="00090FEE"/>
    <w:rsid w:val="0010080C"/>
    <w:rsid w:val="00126394"/>
    <w:rsid w:val="00131A3D"/>
    <w:rsid w:val="0014108A"/>
    <w:rsid w:val="001543DF"/>
    <w:rsid w:val="00166AA4"/>
    <w:rsid w:val="001A0C3B"/>
    <w:rsid w:val="001A303B"/>
    <w:rsid w:val="001C6383"/>
    <w:rsid w:val="001D1EE8"/>
    <w:rsid w:val="00200E69"/>
    <w:rsid w:val="00204843"/>
    <w:rsid w:val="00217531"/>
    <w:rsid w:val="00226EE5"/>
    <w:rsid w:val="00243371"/>
    <w:rsid w:val="00273F2F"/>
    <w:rsid w:val="00285A72"/>
    <w:rsid w:val="00294602"/>
    <w:rsid w:val="002A4331"/>
    <w:rsid w:val="002D3E53"/>
    <w:rsid w:val="003002AD"/>
    <w:rsid w:val="00343CDA"/>
    <w:rsid w:val="003643C9"/>
    <w:rsid w:val="00366F9F"/>
    <w:rsid w:val="00372D97"/>
    <w:rsid w:val="00385D5A"/>
    <w:rsid w:val="00393AA3"/>
    <w:rsid w:val="003C2968"/>
    <w:rsid w:val="003C453D"/>
    <w:rsid w:val="00404544"/>
    <w:rsid w:val="00436153"/>
    <w:rsid w:val="00441FB9"/>
    <w:rsid w:val="0046253C"/>
    <w:rsid w:val="004844B8"/>
    <w:rsid w:val="004B5A31"/>
    <w:rsid w:val="004B5AF9"/>
    <w:rsid w:val="004C4E3C"/>
    <w:rsid w:val="005002DC"/>
    <w:rsid w:val="005305A3"/>
    <w:rsid w:val="005339AD"/>
    <w:rsid w:val="00543DE5"/>
    <w:rsid w:val="00555EC4"/>
    <w:rsid w:val="00557376"/>
    <w:rsid w:val="00561ED4"/>
    <w:rsid w:val="005A747D"/>
    <w:rsid w:val="005A7789"/>
    <w:rsid w:val="005B7641"/>
    <w:rsid w:val="005C35FA"/>
    <w:rsid w:val="005F44CC"/>
    <w:rsid w:val="006004A2"/>
    <w:rsid w:val="00610331"/>
    <w:rsid w:val="00616F67"/>
    <w:rsid w:val="006212AE"/>
    <w:rsid w:val="00623488"/>
    <w:rsid w:val="006350F1"/>
    <w:rsid w:val="006776C5"/>
    <w:rsid w:val="006926B6"/>
    <w:rsid w:val="006A308D"/>
    <w:rsid w:val="006D400D"/>
    <w:rsid w:val="00703D53"/>
    <w:rsid w:val="00736BA2"/>
    <w:rsid w:val="00746B9D"/>
    <w:rsid w:val="00761E6B"/>
    <w:rsid w:val="0076797F"/>
    <w:rsid w:val="007764F7"/>
    <w:rsid w:val="007934E0"/>
    <w:rsid w:val="007A5BB8"/>
    <w:rsid w:val="007C047F"/>
    <w:rsid w:val="007F07D6"/>
    <w:rsid w:val="007F10D1"/>
    <w:rsid w:val="007F3724"/>
    <w:rsid w:val="00816C10"/>
    <w:rsid w:val="00895CA5"/>
    <w:rsid w:val="008A3862"/>
    <w:rsid w:val="008D1CB5"/>
    <w:rsid w:val="008E6C56"/>
    <w:rsid w:val="008F527A"/>
    <w:rsid w:val="00917C18"/>
    <w:rsid w:val="009533D5"/>
    <w:rsid w:val="00970524"/>
    <w:rsid w:val="009913E6"/>
    <w:rsid w:val="009A12DD"/>
    <w:rsid w:val="00A00A09"/>
    <w:rsid w:val="00A23617"/>
    <w:rsid w:val="00A65F62"/>
    <w:rsid w:val="00AE678A"/>
    <w:rsid w:val="00B128E5"/>
    <w:rsid w:val="00B15C2A"/>
    <w:rsid w:val="00B20381"/>
    <w:rsid w:val="00B612E3"/>
    <w:rsid w:val="00B739CA"/>
    <w:rsid w:val="00B77EC9"/>
    <w:rsid w:val="00BA07EC"/>
    <w:rsid w:val="00BC1FBF"/>
    <w:rsid w:val="00BD07F5"/>
    <w:rsid w:val="00C63E64"/>
    <w:rsid w:val="00C67F31"/>
    <w:rsid w:val="00C84E36"/>
    <w:rsid w:val="00CB5C76"/>
    <w:rsid w:val="00CD3810"/>
    <w:rsid w:val="00CE51E3"/>
    <w:rsid w:val="00CF4440"/>
    <w:rsid w:val="00D24DD1"/>
    <w:rsid w:val="00D405AF"/>
    <w:rsid w:val="00D65A78"/>
    <w:rsid w:val="00D66B89"/>
    <w:rsid w:val="00D841E5"/>
    <w:rsid w:val="00DE2D96"/>
    <w:rsid w:val="00DE30A1"/>
    <w:rsid w:val="00E0107F"/>
    <w:rsid w:val="00E22CC5"/>
    <w:rsid w:val="00E4400C"/>
    <w:rsid w:val="00E54F10"/>
    <w:rsid w:val="00E648BB"/>
    <w:rsid w:val="00E844AD"/>
    <w:rsid w:val="00E97A09"/>
    <w:rsid w:val="00EC57AE"/>
    <w:rsid w:val="00EE03F7"/>
    <w:rsid w:val="00F20F07"/>
    <w:rsid w:val="00F324F0"/>
    <w:rsid w:val="00F6154A"/>
    <w:rsid w:val="00F67920"/>
    <w:rsid w:val="00F76B9C"/>
    <w:rsid w:val="00F95423"/>
    <w:rsid w:val="00F96C30"/>
    <w:rsid w:val="00FB2DB5"/>
    <w:rsid w:val="00FC76EA"/>
    <w:rsid w:val="00FF2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756D9"/>
  <w15:chartTrackingRefBased/>
  <w15:docId w15:val="{2392BC47-AD3D-46F1-B06A-5F5B7C169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F10"/>
  </w:style>
  <w:style w:type="paragraph" w:styleId="Heading1">
    <w:name w:val="heading 1"/>
    <w:basedOn w:val="Normal"/>
    <w:next w:val="Normal"/>
    <w:link w:val="Heading1Char"/>
    <w:uiPriority w:val="1"/>
    <w:qFormat/>
    <w:rsid w:val="006926B6"/>
    <w:pPr>
      <w:widowControl w:val="0"/>
      <w:kinsoku w:val="0"/>
      <w:overflowPunct w:val="0"/>
      <w:autoSpaceDE w:val="0"/>
      <w:autoSpaceDN w:val="0"/>
      <w:adjustRightInd w:val="0"/>
      <w:spacing w:before="27" w:after="0" w:line="232" w:lineRule="auto"/>
      <w:ind w:left="118" w:right="4715"/>
      <w:outlineLvl w:val="0"/>
    </w:pPr>
    <w:rPr>
      <w:rFonts w:ascii="Helvetica" w:eastAsiaTheme="minorEastAsia" w:hAnsi="Helvetica" w:cs="Helvetica"/>
      <w:color w:val="425462"/>
      <w:spacing w:val="-11"/>
      <w:sz w:val="52"/>
      <w:szCs w:val="5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13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3E6"/>
  </w:style>
  <w:style w:type="paragraph" w:styleId="Footer">
    <w:name w:val="footer"/>
    <w:basedOn w:val="Normal"/>
    <w:link w:val="FooterChar"/>
    <w:uiPriority w:val="99"/>
    <w:unhideWhenUsed/>
    <w:rsid w:val="009913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3E6"/>
  </w:style>
  <w:style w:type="table" w:styleId="TableGrid">
    <w:name w:val="Table Grid"/>
    <w:basedOn w:val="TableNormal"/>
    <w:uiPriority w:val="39"/>
    <w:rsid w:val="00555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6926B6"/>
    <w:rPr>
      <w:rFonts w:ascii="Helvetica" w:eastAsiaTheme="minorEastAsia" w:hAnsi="Helvetica" w:cs="Helvetica"/>
      <w:color w:val="425462"/>
      <w:spacing w:val="-11"/>
      <w:sz w:val="52"/>
      <w:szCs w:val="52"/>
      <w:lang w:eastAsia="en-GB"/>
    </w:rPr>
  </w:style>
  <w:style w:type="character" w:styleId="PlaceholderText">
    <w:name w:val="Placeholder Text"/>
    <w:basedOn w:val="DefaultParagraphFont"/>
    <w:uiPriority w:val="99"/>
    <w:semiHidden/>
    <w:rsid w:val="0000380F"/>
    <w:rPr>
      <w:color w:val="808080"/>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6004A2"/>
    <w:pPr>
      <w:ind w:left="720"/>
      <w:contextualSpacing/>
    </w:pPr>
  </w:style>
  <w:style w:type="paragraph" w:customStyle="1" w:styleId="NewDefaultParagraphFont">
    <w:name w:val="New Default Paragraph Font"/>
    <w:basedOn w:val="Normal"/>
    <w:link w:val="NewDefaultParagraphFontChar"/>
    <w:rsid w:val="00746B9D"/>
    <w:pPr>
      <w:spacing w:after="0" w:line="240" w:lineRule="auto"/>
      <w:jc w:val="both"/>
    </w:pPr>
    <w:rPr>
      <w:rFonts w:ascii="Arial" w:eastAsia="Times New Roman" w:hAnsi="Arial" w:cs="Times New Roman"/>
      <w:szCs w:val="20"/>
    </w:rPr>
  </w:style>
  <w:style w:type="character" w:customStyle="1" w:styleId="NewDefaultParagraphFontChar">
    <w:name w:val="New Default Paragraph Font Char"/>
    <w:basedOn w:val="DefaultParagraphFont"/>
    <w:link w:val="NewDefaultParagraphFont"/>
    <w:rsid w:val="00746B9D"/>
    <w:rPr>
      <w:rFonts w:ascii="Arial" w:eastAsia="Times New Roman" w:hAnsi="Arial" w:cs="Times New Roman"/>
      <w:szCs w:val="20"/>
    </w:rPr>
  </w:style>
  <w:style w:type="character" w:customStyle="1" w:styleId="Style1">
    <w:name w:val="Style1"/>
    <w:basedOn w:val="DefaultParagraphFont"/>
    <w:uiPriority w:val="1"/>
    <w:rsid w:val="00B77EC9"/>
    <w:rPr>
      <w:color w:val="00B050"/>
    </w:rPr>
  </w:style>
  <w:style w:type="character" w:customStyle="1" w:styleId="Style2">
    <w:name w:val="Style2"/>
    <w:basedOn w:val="DefaultParagraphFont"/>
    <w:uiPriority w:val="1"/>
    <w:rsid w:val="00B77EC9"/>
    <w:rPr>
      <w:color w:val="000000" w:themeColor="text1"/>
    </w:rPr>
  </w:style>
  <w:style w:type="paragraph" w:customStyle="1" w:styleId="Bullets">
    <w:name w:val="Bullets"/>
    <w:basedOn w:val="ListParagraph"/>
    <w:qFormat/>
    <w:rsid w:val="005305A3"/>
    <w:pPr>
      <w:numPr>
        <w:numId w:val="22"/>
      </w:numPr>
      <w:spacing w:after="120" w:line="240" w:lineRule="auto"/>
      <w:ind w:left="1134" w:hanging="425"/>
      <w:contextualSpacing w:val="0"/>
    </w:pPr>
    <w:rPr>
      <w:rFonts w:ascii="Arial" w:hAnsi="Arial" w:cs="Arial"/>
    </w:rPr>
  </w:style>
  <w:style w:type="paragraph" w:customStyle="1" w:styleId="Sub-bullet">
    <w:name w:val="Sub-bullet"/>
    <w:basedOn w:val="Bullets"/>
    <w:link w:val="Sub-bulletChar"/>
    <w:qFormat/>
    <w:rsid w:val="005305A3"/>
    <w:pPr>
      <w:numPr>
        <w:ilvl w:val="1"/>
      </w:numPr>
      <w:ind w:left="1560"/>
    </w:pPr>
  </w:style>
  <w:style w:type="character" w:customStyle="1" w:styleId="Sub-bulletChar">
    <w:name w:val="Sub-bullet Char"/>
    <w:basedOn w:val="DefaultParagraphFont"/>
    <w:link w:val="Sub-bullet"/>
    <w:rsid w:val="005305A3"/>
    <w:rPr>
      <w:rFonts w:ascii="Arial" w:hAnsi="Arial" w:cs="Arial"/>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E54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46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ess08\Desktop\Jan%202021\SGUH_Board_Report_Template.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g1nas01\Children%20&amp;%20Women\wellsr00\VDI_Profile\Downloads\BoardReport%20(3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tg1nas01\Children%20&amp;%20Women\wellsr00\GOSW\exceptionreportsmedicine2019-presen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Exception</a:t>
            </a:r>
            <a:r>
              <a:rPr lang="en-GB" baseline="0"/>
              <a:t> reports and Immediate Safety Concerns by year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'ER over past quarter'!$A$3</c:f>
              <c:strCache>
                <c:ptCount val="1"/>
                <c:pt idx="0">
                  <c:v>Total number of exception reports received</c:v>
                </c:pt>
              </c:strCache>
            </c:strRef>
          </c:tx>
          <c:spPr>
            <a:ln w="28575" cap="rnd">
              <a:solidFill>
                <a:schemeClr val="accent1"/>
              </a:solidFill>
              <a:round/>
            </a:ln>
            <a:effectLst/>
          </c:spPr>
          <c:marker>
            <c:symbol val="none"/>
          </c:marker>
          <c:cat>
            <c:strRef>
              <c:f>'ER over past quarter'!$B$2:$E$2</c:f>
              <c:strCache>
                <c:ptCount val="4"/>
                <c:pt idx="0">
                  <c:v>2019-20</c:v>
                </c:pt>
                <c:pt idx="1">
                  <c:v>2020-21</c:v>
                </c:pt>
                <c:pt idx="2">
                  <c:v>2021-22</c:v>
                </c:pt>
                <c:pt idx="3">
                  <c:v>2022-23</c:v>
                </c:pt>
              </c:strCache>
            </c:strRef>
          </c:cat>
          <c:val>
            <c:numRef>
              <c:f>'ER over past quarter'!$B$3:$E$3</c:f>
              <c:numCache>
                <c:formatCode>General</c:formatCode>
                <c:ptCount val="4"/>
                <c:pt idx="0">
                  <c:v>456</c:v>
                </c:pt>
                <c:pt idx="1">
                  <c:v>218</c:v>
                </c:pt>
                <c:pt idx="2">
                  <c:v>407</c:v>
                </c:pt>
                <c:pt idx="3">
                  <c:v>601</c:v>
                </c:pt>
              </c:numCache>
            </c:numRef>
          </c:val>
          <c:smooth val="0"/>
          <c:extLst>
            <c:ext xmlns:c16="http://schemas.microsoft.com/office/drawing/2014/chart" uri="{C3380CC4-5D6E-409C-BE32-E72D297353CC}">
              <c16:uniqueId val="{00000000-FE6C-4B88-816A-9E35732A9785}"/>
            </c:ext>
          </c:extLst>
        </c:ser>
        <c:ser>
          <c:idx val="1"/>
          <c:order val="1"/>
          <c:tx>
            <c:strRef>
              <c:f>'ER over past quarter'!$A$4</c:f>
              <c:strCache>
                <c:ptCount val="1"/>
                <c:pt idx="0">
                  <c:v>Number relating to immediate patient safety issues</c:v>
                </c:pt>
              </c:strCache>
            </c:strRef>
          </c:tx>
          <c:spPr>
            <a:ln w="28575" cap="rnd">
              <a:solidFill>
                <a:schemeClr val="accent2"/>
              </a:solidFill>
              <a:round/>
            </a:ln>
            <a:effectLst/>
          </c:spPr>
          <c:marker>
            <c:symbol val="none"/>
          </c:marker>
          <c:cat>
            <c:strRef>
              <c:f>'ER over past quarter'!$B$2:$E$2</c:f>
              <c:strCache>
                <c:ptCount val="4"/>
                <c:pt idx="0">
                  <c:v>2019-20</c:v>
                </c:pt>
                <c:pt idx="1">
                  <c:v>2020-21</c:v>
                </c:pt>
                <c:pt idx="2">
                  <c:v>2021-22</c:v>
                </c:pt>
                <c:pt idx="3">
                  <c:v>2022-23</c:v>
                </c:pt>
              </c:strCache>
            </c:strRef>
          </c:cat>
          <c:val>
            <c:numRef>
              <c:f>'ER over past quarter'!$B$4:$E$4</c:f>
              <c:numCache>
                <c:formatCode>General</c:formatCode>
                <c:ptCount val="4"/>
                <c:pt idx="0">
                  <c:v>21</c:v>
                </c:pt>
                <c:pt idx="1">
                  <c:v>6</c:v>
                </c:pt>
                <c:pt idx="2">
                  <c:v>11</c:v>
                </c:pt>
                <c:pt idx="3">
                  <c:v>21</c:v>
                </c:pt>
              </c:numCache>
            </c:numRef>
          </c:val>
          <c:smooth val="0"/>
          <c:extLst>
            <c:ext xmlns:c16="http://schemas.microsoft.com/office/drawing/2014/chart" uri="{C3380CC4-5D6E-409C-BE32-E72D297353CC}">
              <c16:uniqueId val="{00000001-FE6C-4B88-816A-9E35732A9785}"/>
            </c:ext>
          </c:extLst>
        </c:ser>
        <c:dLbls>
          <c:showLegendKey val="0"/>
          <c:showVal val="0"/>
          <c:showCatName val="0"/>
          <c:showSerName val="0"/>
          <c:showPercent val="0"/>
          <c:showBubbleSize val="0"/>
        </c:dLbls>
        <c:smooth val="0"/>
        <c:axId val="1771982656"/>
        <c:axId val="1771985568"/>
      </c:lineChart>
      <c:catAx>
        <c:axId val="1771982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1985568"/>
        <c:crosses val="autoZero"/>
        <c:auto val="1"/>
        <c:lblAlgn val="ctr"/>
        <c:lblOffset val="100"/>
        <c:noMultiLvlLbl val="0"/>
      </c:catAx>
      <c:valAx>
        <c:axId val="1771985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1982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600" b="0" i="0" baseline="0">
                <a:effectLst/>
              </a:rPr>
              <a:t>Exception reports for medicine by quarter</a:t>
            </a:r>
            <a:endParaRPr lang="en-GB" sz="12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GB"/>
          </a:p>
        </c:rich>
      </c:tx>
      <c:layout>
        <c:manualLayout>
          <c:xMode val="edge"/>
          <c:yMode val="edge"/>
          <c:x val="9.0048556430446194E-2"/>
          <c:y val="0"/>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strRef>
              <c:f>Sheet1!$F$4:$F$19</c:f>
              <c:strCache>
                <c:ptCount val="16"/>
                <c:pt idx="0">
                  <c:v>Q1 2019-2020</c:v>
                </c:pt>
                <c:pt idx="1">
                  <c:v>Q2 2019-2020</c:v>
                </c:pt>
                <c:pt idx="2">
                  <c:v>Q3 2019-2020</c:v>
                </c:pt>
                <c:pt idx="3">
                  <c:v>Q4 2019-2020</c:v>
                </c:pt>
                <c:pt idx="4">
                  <c:v>Q1 2020-2021</c:v>
                </c:pt>
                <c:pt idx="5">
                  <c:v>Q2 2020-2021</c:v>
                </c:pt>
                <c:pt idx="6">
                  <c:v>Q3 2020-2021</c:v>
                </c:pt>
                <c:pt idx="7">
                  <c:v>Q4 2020-2021</c:v>
                </c:pt>
                <c:pt idx="8">
                  <c:v>Q1 2021-2022</c:v>
                </c:pt>
                <c:pt idx="9">
                  <c:v>Q2 2021-2022</c:v>
                </c:pt>
                <c:pt idx="10">
                  <c:v>Q3 2021-2022</c:v>
                </c:pt>
                <c:pt idx="11">
                  <c:v>Q4 2021-2022</c:v>
                </c:pt>
                <c:pt idx="12">
                  <c:v>Q1 2022-2023</c:v>
                </c:pt>
                <c:pt idx="13">
                  <c:v>Q2 2022-2023</c:v>
                </c:pt>
                <c:pt idx="14">
                  <c:v>Q3 2022-2023</c:v>
                </c:pt>
                <c:pt idx="15">
                  <c:v>Q4 2022-23</c:v>
                </c:pt>
              </c:strCache>
            </c:strRef>
          </c:cat>
          <c:val>
            <c:numRef>
              <c:f>Sheet1!$G$4:$G$19</c:f>
              <c:numCache>
                <c:formatCode>General</c:formatCode>
                <c:ptCount val="16"/>
                <c:pt idx="0">
                  <c:v>50</c:v>
                </c:pt>
                <c:pt idx="1">
                  <c:v>58</c:v>
                </c:pt>
                <c:pt idx="2">
                  <c:v>53</c:v>
                </c:pt>
                <c:pt idx="3">
                  <c:v>44</c:v>
                </c:pt>
                <c:pt idx="4">
                  <c:v>3</c:v>
                </c:pt>
                <c:pt idx="5">
                  <c:v>28</c:v>
                </c:pt>
                <c:pt idx="6">
                  <c:v>46</c:v>
                </c:pt>
                <c:pt idx="7">
                  <c:v>40</c:v>
                </c:pt>
                <c:pt idx="8">
                  <c:v>16</c:v>
                </c:pt>
                <c:pt idx="9">
                  <c:v>77</c:v>
                </c:pt>
                <c:pt idx="10">
                  <c:v>82</c:v>
                </c:pt>
                <c:pt idx="11">
                  <c:v>66</c:v>
                </c:pt>
                <c:pt idx="12">
                  <c:v>43</c:v>
                </c:pt>
                <c:pt idx="13">
                  <c:v>75</c:v>
                </c:pt>
                <c:pt idx="14">
                  <c:v>87</c:v>
                </c:pt>
                <c:pt idx="15">
                  <c:v>94</c:v>
                </c:pt>
              </c:numCache>
            </c:numRef>
          </c:val>
          <c:smooth val="0"/>
          <c:extLst>
            <c:ext xmlns:c16="http://schemas.microsoft.com/office/drawing/2014/chart" uri="{C3380CC4-5D6E-409C-BE32-E72D297353CC}">
              <c16:uniqueId val="{00000000-0DD2-471A-877C-E29F68924F82}"/>
            </c:ext>
          </c:extLst>
        </c:ser>
        <c:dLbls>
          <c:showLegendKey val="0"/>
          <c:showVal val="0"/>
          <c:showCatName val="0"/>
          <c:showSerName val="0"/>
          <c:showPercent val="0"/>
          <c:showBubbleSize val="0"/>
        </c:dLbls>
        <c:smooth val="0"/>
        <c:axId val="1039689599"/>
        <c:axId val="1039688351"/>
      </c:lineChart>
      <c:catAx>
        <c:axId val="1039689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9688351"/>
        <c:crosses val="autoZero"/>
        <c:auto val="1"/>
        <c:lblAlgn val="ctr"/>
        <c:lblOffset val="100"/>
        <c:noMultiLvlLbl val="0"/>
      </c:catAx>
      <c:valAx>
        <c:axId val="10396883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96895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29914377514AB489099A8B94E026D9"/>
        <w:category>
          <w:name w:val="General"/>
          <w:gallery w:val="placeholder"/>
        </w:category>
        <w:types>
          <w:type w:val="bbPlcHdr"/>
        </w:types>
        <w:behaviors>
          <w:behavior w:val="content"/>
        </w:behaviors>
        <w:guid w:val="{3F4A49E2-F89E-4FE9-95C1-BE08CA57D5FD}"/>
      </w:docPartPr>
      <w:docPartBody>
        <w:p w:rsidR="00C26FCE" w:rsidRDefault="00F56562" w:rsidP="00F56562">
          <w:pPr>
            <w:pStyle w:val="D029914377514AB489099A8B94E026D91"/>
          </w:pPr>
          <w:r w:rsidRPr="00F2225C">
            <w:rPr>
              <w:rStyle w:val="PlaceholderText"/>
            </w:rPr>
            <w:t>Choose an item.</w:t>
          </w:r>
        </w:p>
      </w:docPartBody>
    </w:docPart>
    <w:docPart>
      <w:docPartPr>
        <w:name w:val="B4AD0DFCE52C479BB40DB3B7AFBBE47F"/>
        <w:category>
          <w:name w:val="General"/>
          <w:gallery w:val="placeholder"/>
        </w:category>
        <w:types>
          <w:type w:val="bbPlcHdr"/>
        </w:types>
        <w:behaviors>
          <w:behavior w:val="content"/>
        </w:behaviors>
        <w:guid w:val="{769270EB-F0D9-4D12-9B86-16B24F6C76F3}"/>
      </w:docPartPr>
      <w:docPartBody>
        <w:p w:rsidR="00C26FCE" w:rsidRDefault="009A7D77">
          <w:pPr>
            <w:pStyle w:val="B4AD0DFCE52C479BB40DB3B7AFBBE47F"/>
          </w:pPr>
          <w:r w:rsidRPr="00F2225C">
            <w:rPr>
              <w:rStyle w:val="PlaceholderText"/>
            </w:rPr>
            <w:t>Click or tap here to enter text.</w:t>
          </w:r>
        </w:p>
      </w:docPartBody>
    </w:docPart>
    <w:docPart>
      <w:docPartPr>
        <w:name w:val="B40D263D56DB4FAC8D3409B6271E78C3"/>
        <w:category>
          <w:name w:val="General"/>
          <w:gallery w:val="placeholder"/>
        </w:category>
        <w:types>
          <w:type w:val="bbPlcHdr"/>
        </w:types>
        <w:behaviors>
          <w:behavior w:val="content"/>
        </w:behaviors>
        <w:guid w:val="{AEB82F1A-1DDA-41AD-8F54-6CAF4C8F717E}"/>
      </w:docPartPr>
      <w:docPartBody>
        <w:p w:rsidR="00C26FCE" w:rsidRDefault="009A7D77">
          <w:pPr>
            <w:pStyle w:val="B40D263D56DB4FAC8D3409B6271E78C3"/>
          </w:pPr>
          <w:r w:rsidRPr="00F2225C">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C7B493C0-34D0-4E69-9A83-0CED0625DC6C}"/>
      </w:docPartPr>
      <w:docPartBody>
        <w:p w:rsidR="002B07AF" w:rsidRDefault="007B69A6">
          <w:r w:rsidRPr="00CA29C1">
            <w:rPr>
              <w:rStyle w:val="PlaceholderText"/>
            </w:rPr>
            <w:t>Choose an item.</w:t>
          </w:r>
        </w:p>
      </w:docPartBody>
    </w:docPart>
    <w:docPart>
      <w:docPartPr>
        <w:name w:val="6AF6ED3CC80D44AE9B6361378D4FF557"/>
        <w:category>
          <w:name w:val="General"/>
          <w:gallery w:val="placeholder"/>
        </w:category>
        <w:types>
          <w:type w:val="bbPlcHdr"/>
        </w:types>
        <w:behaviors>
          <w:behavior w:val="content"/>
        </w:behaviors>
        <w:guid w:val="{0E76F1CD-7D82-4E3E-9E39-F5B664755E29}"/>
      </w:docPartPr>
      <w:docPartBody>
        <w:p w:rsidR="002B07AF" w:rsidRDefault="007B69A6" w:rsidP="007B69A6">
          <w:pPr>
            <w:pStyle w:val="6AF6ED3CC80D44AE9B6361378D4FF557"/>
          </w:pPr>
          <w:r w:rsidRPr="00F2225C">
            <w:rPr>
              <w:rStyle w:val="PlaceholderText"/>
            </w:rPr>
            <w:t>Choose an item.</w:t>
          </w:r>
        </w:p>
      </w:docPartBody>
    </w:docPart>
    <w:docPart>
      <w:docPartPr>
        <w:name w:val="C60A2D8427084A25BE9240D997954EFA"/>
        <w:category>
          <w:name w:val="General"/>
          <w:gallery w:val="placeholder"/>
        </w:category>
        <w:types>
          <w:type w:val="bbPlcHdr"/>
        </w:types>
        <w:behaviors>
          <w:behavior w:val="content"/>
        </w:behaviors>
        <w:guid w:val="{BF4CF3F2-B460-4569-96AF-D853060D07D9}"/>
      </w:docPartPr>
      <w:docPartBody>
        <w:p w:rsidR="002B07AF" w:rsidRDefault="007B69A6" w:rsidP="007B69A6">
          <w:pPr>
            <w:pStyle w:val="C60A2D8427084A25BE9240D997954EFA"/>
          </w:pPr>
          <w:r w:rsidRPr="00F2225C">
            <w:rPr>
              <w:rStyle w:val="PlaceholderText"/>
            </w:rPr>
            <w:t>Choose an item.</w:t>
          </w:r>
        </w:p>
      </w:docPartBody>
    </w:docPart>
    <w:docPart>
      <w:docPartPr>
        <w:name w:val="09CB8A7ABECE4251B075D2E7FAAC6DA8"/>
        <w:category>
          <w:name w:val="General"/>
          <w:gallery w:val="placeholder"/>
        </w:category>
        <w:types>
          <w:type w:val="bbPlcHdr"/>
        </w:types>
        <w:behaviors>
          <w:behavior w:val="content"/>
        </w:behaviors>
        <w:guid w:val="{1858BA22-7A13-45FA-9B84-912D03AE0570}"/>
      </w:docPartPr>
      <w:docPartBody>
        <w:p w:rsidR="002B07AF" w:rsidRDefault="007B69A6" w:rsidP="007B69A6">
          <w:pPr>
            <w:pStyle w:val="09CB8A7ABECE4251B075D2E7FAAC6DA8"/>
          </w:pPr>
          <w:r w:rsidRPr="00F2225C">
            <w:rPr>
              <w:rStyle w:val="PlaceholderText"/>
            </w:rPr>
            <w:t>Click or tap here to enter text.</w:t>
          </w:r>
        </w:p>
      </w:docPartBody>
    </w:docPart>
    <w:docPart>
      <w:docPartPr>
        <w:name w:val="97610BC0277D484FBD7B4508444F898B"/>
        <w:category>
          <w:name w:val="General"/>
          <w:gallery w:val="placeholder"/>
        </w:category>
        <w:types>
          <w:type w:val="bbPlcHdr"/>
        </w:types>
        <w:behaviors>
          <w:behavior w:val="content"/>
        </w:behaviors>
        <w:guid w:val="{260C979A-FF3F-498E-906A-974F94496241}"/>
      </w:docPartPr>
      <w:docPartBody>
        <w:p w:rsidR="002B07AF" w:rsidRDefault="007B69A6" w:rsidP="007B69A6">
          <w:pPr>
            <w:pStyle w:val="97610BC0277D484FBD7B4508444F898B"/>
          </w:pPr>
          <w:r w:rsidRPr="00F2225C">
            <w:rPr>
              <w:rStyle w:val="PlaceholderText"/>
            </w:rPr>
            <w:t>Click or tap to enter a date.</w:t>
          </w:r>
        </w:p>
      </w:docPartBody>
    </w:docPart>
    <w:docPart>
      <w:docPartPr>
        <w:name w:val="6E5908075D154E20A4224B9D06391BD0"/>
        <w:category>
          <w:name w:val="General"/>
          <w:gallery w:val="placeholder"/>
        </w:category>
        <w:types>
          <w:type w:val="bbPlcHdr"/>
        </w:types>
        <w:behaviors>
          <w:behavior w:val="content"/>
        </w:behaviors>
        <w:guid w:val="{A27F818E-DC31-44CF-B677-274E74172F41}"/>
      </w:docPartPr>
      <w:docPartBody>
        <w:p w:rsidR="00F50F43" w:rsidRDefault="00F737EB" w:rsidP="00F737EB">
          <w:pPr>
            <w:pStyle w:val="6E5908075D154E20A4224B9D06391BD0"/>
          </w:pPr>
          <w:r w:rsidRPr="00CA29C1">
            <w:rPr>
              <w:rStyle w:val="PlaceholderText"/>
            </w:rPr>
            <w:t>Choose an item.</w:t>
          </w:r>
        </w:p>
      </w:docPartBody>
    </w:docPart>
    <w:docPart>
      <w:docPartPr>
        <w:name w:val="6ED2FBE0B18445E99649214FA45CE0EE"/>
        <w:category>
          <w:name w:val="General"/>
          <w:gallery w:val="placeholder"/>
        </w:category>
        <w:types>
          <w:type w:val="bbPlcHdr"/>
        </w:types>
        <w:behaviors>
          <w:behavior w:val="content"/>
        </w:behaviors>
        <w:guid w:val="{6B7B1794-1C1C-4177-9DD3-053451697096}"/>
      </w:docPartPr>
      <w:docPartBody>
        <w:p w:rsidR="00F50F43" w:rsidRDefault="00F737EB" w:rsidP="00F737EB">
          <w:pPr>
            <w:pStyle w:val="6ED2FBE0B18445E99649214FA45CE0EE"/>
          </w:pPr>
          <w:r w:rsidRPr="00F2225C">
            <w:rPr>
              <w:rStyle w:val="PlaceholderText"/>
            </w:rPr>
            <w:t>Choose an item.</w:t>
          </w:r>
        </w:p>
      </w:docPartBody>
    </w:docPart>
    <w:docPart>
      <w:docPartPr>
        <w:name w:val="50BAA2617A7A4D6A842D6E9CDD011B0E"/>
        <w:category>
          <w:name w:val="General"/>
          <w:gallery w:val="placeholder"/>
        </w:category>
        <w:types>
          <w:type w:val="bbPlcHdr"/>
        </w:types>
        <w:behaviors>
          <w:behavior w:val="content"/>
        </w:behaviors>
        <w:guid w:val="{EA864E69-DC14-45CA-B053-A2DF1FCFBFBC}"/>
      </w:docPartPr>
      <w:docPartBody>
        <w:p w:rsidR="00F50F43" w:rsidRDefault="00F737EB" w:rsidP="00F737EB">
          <w:pPr>
            <w:pStyle w:val="50BAA2617A7A4D6A842D6E9CDD011B0E"/>
          </w:pPr>
          <w:r w:rsidRPr="00F2225C">
            <w:rPr>
              <w:rStyle w:val="PlaceholderText"/>
            </w:rPr>
            <w:t>Choose an item.</w:t>
          </w:r>
        </w:p>
      </w:docPartBody>
    </w:docPart>
    <w:docPart>
      <w:docPartPr>
        <w:name w:val="98CCAFE7A38C480591B21781C0DF8CD3"/>
        <w:category>
          <w:name w:val="General"/>
          <w:gallery w:val="placeholder"/>
        </w:category>
        <w:types>
          <w:type w:val="bbPlcHdr"/>
        </w:types>
        <w:behaviors>
          <w:behavior w:val="content"/>
        </w:behaviors>
        <w:guid w:val="{81E979F5-D7C5-4098-9156-DF32B67DC15C}"/>
      </w:docPartPr>
      <w:docPartBody>
        <w:p w:rsidR="00F50F43" w:rsidRDefault="00F737EB" w:rsidP="00F737EB">
          <w:pPr>
            <w:pStyle w:val="98CCAFE7A38C480591B21781C0DF8CD3"/>
          </w:pPr>
          <w:r w:rsidRPr="00F2225C">
            <w:rPr>
              <w:rStyle w:val="PlaceholderText"/>
            </w:rPr>
            <w:t>Click or tap to enter a date.</w:t>
          </w:r>
        </w:p>
      </w:docPartBody>
    </w:docPart>
    <w:docPart>
      <w:docPartPr>
        <w:name w:val="74B9C45254A14C3A945CC0A64A47FAAA"/>
        <w:category>
          <w:name w:val="General"/>
          <w:gallery w:val="placeholder"/>
        </w:category>
        <w:types>
          <w:type w:val="bbPlcHdr"/>
        </w:types>
        <w:behaviors>
          <w:behavior w:val="content"/>
        </w:behaviors>
        <w:guid w:val="{3B9E5798-977A-4103-A3CF-40B2A83B9C97}"/>
      </w:docPartPr>
      <w:docPartBody>
        <w:p w:rsidR="00F56562" w:rsidRDefault="00F50F43" w:rsidP="00F50F43">
          <w:pPr>
            <w:pStyle w:val="74B9C45254A14C3A945CC0A64A47FAAA"/>
          </w:pPr>
          <w:r w:rsidRPr="00F2225C">
            <w:rPr>
              <w:rStyle w:val="PlaceholderText"/>
            </w:rPr>
            <w:t>Choose an item.</w:t>
          </w:r>
        </w:p>
      </w:docPartBody>
    </w:docPart>
    <w:docPart>
      <w:docPartPr>
        <w:name w:val="24180002615043D0AB6B22489A183F4B"/>
        <w:category>
          <w:name w:val="General"/>
          <w:gallery w:val="placeholder"/>
        </w:category>
        <w:types>
          <w:type w:val="bbPlcHdr"/>
        </w:types>
        <w:behaviors>
          <w:behavior w:val="content"/>
        </w:behaviors>
        <w:guid w:val="{0BC3C3A9-AFC0-4934-A225-F92B69414BA2}"/>
      </w:docPartPr>
      <w:docPartBody>
        <w:p w:rsidR="00F56562" w:rsidRDefault="00F50F43" w:rsidP="00F50F43">
          <w:pPr>
            <w:pStyle w:val="24180002615043D0AB6B22489A183F4B"/>
          </w:pPr>
          <w:r w:rsidRPr="00F2225C">
            <w:rPr>
              <w:rStyle w:val="PlaceholderText"/>
            </w:rPr>
            <w:t>Click or tap to enter a date.</w:t>
          </w:r>
        </w:p>
      </w:docPartBody>
    </w:docPart>
    <w:docPart>
      <w:docPartPr>
        <w:name w:val="A7D5CB215CA148EDBC7A899DFDDD0CB9"/>
        <w:category>
          <w:name w:val="General"/>
          <w:gallery w:val="placeholder"/>
        </w:category>
        <w:types>
          <w:type w:val="bbPlcHdr"/>
        </w:types>
        <w:behaviors>
          <w:behavior w:val="content"/>
        </w:behaviors>
        <w:guid w:val="{E3279E77-EE0E-478F-A73F-A8A826554C65}"/>
      </w:docPartPr>
      <w:docPartBody>
        <w:p w:rsidR="009C660F" w:rsidRDefault="00F56562" w:rsidP="00F56562">
          <w:pPr>
            <w:pStyle w:val="A7D5CB215CA148EDBC7A899DFDDD0CB9"/>
          </w:pPr>
          <w:r w:rsidRPr="00CA29C1">
            <w:rPr>
              <w:rStyle w:val="PlaceholderText"/>
            </w:rPr>
            <w:t>Choose an item.</w:t>
          </w:r>
        </w:p>
      </w:docPartBody>
    </w:docPart>
    <w:docPart>
      <w:docPartPr>
        <w:name w:val="FEDD3BEAE95E440389DECDC486EFD02B"/>
        <w:category>
          <w:name w:val="General"/>
          <w:gallery w:val="placeholder"/>
        </w:category>
        <w:types>
          <w:type w:val="bbPlcHdr"/>
        </w:types>
        <w:behaviors>
          <w:behavior w:val="content"/>
        </w:behaviors>
        <w:guid w:val="{2F90BD69-FB51-40B7-937F-7EB8B8DF4C1B}"/>
      </w:docPartPr>
      <w:docPartBody>
        <w:p w:rsidR="009C660F" w:rsidRDefault="00F56562" w:rsidP="00F56562">
          <w:pPr>
            <w:pStyle w:val="FEDD3BEAE95E440389DECDC486EFD02B"/>
          </w:pPr>
          <w:r w:rsidRPr="00CA29C1">
            <w:rPr>
              <w:rStyle w:val="PlaceholderText"/>
            </w:rPr>
            <w:t>Choose an item.</w:t>
          </w:r>
        </w:p>
      </w:docPartBody>
    </w:docPart>
    <w:docPart>
      <w:docPartPr>
        <w:name w:val="6D3B9B04D30847D4A65DEFB975E51594"/>
        <w:category>
          <w:name w:val="General"/>
          <w:gallery w:val="placeholder"/>
        </w:category>
        <w:types>
          <w:type w:val="bbPlcHdr"/>
        </w:types>
        <w:behaviors>
          <w:behavior w:val="content"/>
        </w:behaviors>
        <w:guid w:val="{30E8A47E-3811-4D69-9ACE-F5352461AE15}"/>
      </w:docPartPr>
      <w:docPartBody>
        <w:p w:rsidR="00EA5CF7" w:rsidRDefault="00D3313E" w:rsidP="00D3313E">
          <w:pPr>
            <w:pStyle w:val="6D3B9B04D30847D4A65DEFB975E51594"/>
          </w:pPr>
          <w:r w:rsidRPr="00F2225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D77"/>
    <w:rsid w:val="002B07AF"/>
    <w:rsid w:val="002D68A8"/>
    <w:rsid w:val="004534C3"/>
    <w:rsid w:val="00596556"/>
    <w:rsid w:val="005F2FA1"/>
    <w:rsid w:val="006A19F3"/>
    <w:rsid w:val="006C157F"/>
    <w:rsid w:val="00732B51"/>
    <w:rsid w:val="007B69A6"/>
    <w:rsid w:val="008B1064"/>
    <w:rsid w:val="009A7D77"/>
    <w:rsid w:val="009C660F"/>
    <w:rsid w:val="00A02F4E"/>
    <w:rsid w:val="00B71767"/>
    <w:rsid w:val="00C26FCE"/>
    <w:rsid w:val="00CF6D9A"/>
    <w:rsid w:val="00D3313E"/>
    <w:rsid w:val="00D33BAC"/>
    <w:rsid w:val="00EA5CF7"/>
    <w:rsid w:val="00F50F43"/>
    <w:rsid w:val="00F56562"/>
    <w:rsid w:val="00F668C7"/>
    <w:rsid w:val="00F73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13E"/>
    <w:rPr>
      <w:color w:val="808080"/>
    </w:rPr>
  </w:style>
  <w:style w:type="paragraph" w:customStyle="1" w:styleId="B4AD0DFCE52C479BB40DB3B7AFBBE47F">
    <w:name w:val="B4AD0DFCE52C479BB40DB3B7AFBBE47F"/>
  </w:style>
  <w:style w:type="paragraph" w:customStyle="1" w:styleId="B40D263D56DB4FAC8D3409B6271E78C3">
    <w:name w:val="B40D263D56DB4FAC8D3409B6271E78C3"/>
  </w:style>
  <w:style w:type="paragraph" w:customStyle="1" w:styleId="74B9C45254A14C3A945CC0A64A47FAAA">
    <w:name w:val="74B9C45254A14C3A945CC0A64A47FAAA"/>
    <w:rsid w:val="00F50F43"/>
  </w:style>
  <w:style w:type="paragraph" w:customStyle="1" w:styleId="24180002615043D0AB6B22489A183F4B">
    <w:name w:val="24180002615043D0AB6B22489A183F4B"/>
    <w:rsid w:val="00F50F43"/>
  </w:style>
  <w:style w:type="paragraph" w:customStyle="1" w:styleId="6E5908075D154E20A4224B9D06391BD0">
    <w:name w:val="6E5908075D154E20A4224B9D06391BD0"/>
    <w:rsid w:val="00F737EB"/>
  </w:style>
  <w:style w:type="paragraph" w:customStyle="1" w:styleId="6ED2FBE0B18445E99649214FA45CE0EE">
    <w:name w:val="6ED2FBE0B18445E99649214FA45CE0EE"/>
    <w:rsid w:val="00F737EB"/>
  </w:style>
  <w:style w:type="paragraph" w:customStyle="1" w:styleId="50BAA2617A7A4D6A842D6E9CDD011B0E">
    <w:name w:val="50BAA2617A7A4D6A842D6E9CDD011B0E"/>
    <w:rsid w:val="00F737EB"/>
  </w:style>
  <w:style w:type="paragraph" w:customStyle="1" w:styleId="6AF6ED3CC80D44AE9B6361378D4FF557">
    <w:name w:val="6AF6ED3CC80D44AE9B6361378D4FF557"/>
    <w:rsid w:val="007B69A6"/>
  </w:style>
  <w:style w:type="paragraph" w:customStyle="1" w:styleId="D029914377514AB489099A8B94E026D91">
    <w:name w:val="D029914377514AB489099A8B94E026D91"/>
    <w:rsid w:val="00F56562"/>
    <w:rPr>
      <w:rFonts w:eastAsiaTheme="minorHAnsi"/>
      <w:lang w:eastAsia="en-US"/>
    </w:rPr>
  </w:style>
  <w:style w:type="paragraph" w:customStyle="1" w:styleId="C60A2D8427084A25BE9240D997954EFA">
    <w:name w:val="C60A2D8427084A25BE9240D997954EFA"/>
    <w:rsid w:val="007B69A6"/>
  </w:style>
  <w:style w:type="paragraph" w:customStyle="1" w:styleId="09CB8A7ABECE4251B075D2E7FAAC6DA8">
    <w:name w:val="09CB8A7ABECE4251B075D2E7FAAC6DA8"/>
    <w:rsid w:val="007B69A6"/>
  </w:style>
  <w:style w:type="paragraph" w:customStyle="1" w:styleId="97610BC0277D484FBD7B4508444F898B">
    <w:name w:val="97610BC0277D484FBD7B4508444F898B"/>
    <w:rsid w:val="007B69A6"/>
  </w:style>
  <w:style w:type="paragraph" w:customStyle="1" w:styleId="98CCAFE7A38C480591B21781C0DF8CD3">
    <w:name w:val="98CCAFE7A38C480591B21781C0DF8CD3"/>
    <w:rsid w:val="00F737EB"/>
  </w:style>
  <w:style w:type="paragraph" w:customStyle="1" w:styleId="A7D5CB215CA148EDBC7A899DFDDD0CB9">
    <w:name w:val="A7D5CB215CA148EDBC7A899DFDDD0CB9"/>
    <w:rsid w:val="00F56562"/>
  </w:style>
  <w:style w:type="paragraph" w:customStyle="1" w:styleId="FEDD3BEAE95E440389DECDC486EFD02B">
    <w:name w:val="FEDD3BEAE95E440389DECDC486EFD02B"/>
    <w:rsid w:val="00F56562"/>
  </w:style>
  <w:style w:type="paragraph" w:customStyle="1" w:styleId="6D3B9B04D30847D4A65DEFB975E51594">
    <w:name w:val="6D3B9B04D30847D4A65DEFB975E51594"/>
    <w:rsid w:val="00D331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35AA1-85D5-48EB-9CCB-45D449BE3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SGUH_Board_Report_Template</Template>
  <TotalTime>3</TotalTime>
  <Pages>13</Pages>
  <Words>3392</Words>
  <Characters>19339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GESH Group Report Template v1.0</vt:lpstr>
    </vt:vector>
  </TitlesOfParts>
  <Company/>
  <LinksUpToDate>false</LinksUpToDate>
  <CharactersWithSpaces>22686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GESH Group Report Template v1.0</dc:title>
  <dc:subject/>
  <dc:creator>Stephen Jones</dc:creator>
  <cp:keywords/>
  <dc:description/>
  <cp:lastModifiedBy>Rosy Wells</cp:lastModifiedBy>
  <cp:revision>4</cp:revision>
  <cp:lastPrinted>2022-04-27T01:32:00Z</cp:lastPrinted>
  <dcterms:created xsi:type="dcterms:W3CDTF">2023-10-04T09:41:00Z</dcterms:created>
  <dcterms:modified xsi:type="dcterms:W3CDTF">2023-10-11T08:45:00Z</dcterms:modified>
</cp:coreProperties>
</file>