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335D" w14:textId="77777777" w:rsidR="003D73A0" w:rsidRPr="00FE0292" w:rsidRDefault="003D73A0" w:rsidP="003D73A0">
      <w:pPr>
        <w:spacing w:after="0" w:line="240" w:lineRule="auto"/>
        <w:jc w:val="both"/>
        <w:rPr>
          <w:rFonts w:ascii="Arial" w:eastAsia="Times New Roman" w:hAnsi="Arial" w:cs="Arial"/>
          <w:lang w:eastAsia="en-GB"/>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5139"/>
        <w:gridCol w:w="1535"/>
        <w:gridCol w:w="1264"/>
      </w:tblGrid>
      <w:tr w:rsidR="003D73A0" w:rsidRPr="00FE0292" w14:paraId="1A5912C9" w14:textId="77777777" w:rsidTr="00010D6E">
        <w:tc>
          <w:tcPr>
            <w:tcW w:w="2341" w:type="dxa"/>
            <w:tcBorders>
              <w:top w:val="single" w:sz="4" w:space="0" w:color="auto"/>
              <w:left w:val="single" w:sz="4" w:space="0" w:color="auto"/>
              <w:bottom w:val="single" w:sz="4" w:space="0" w:color="auto"/>
              <w:right w:val="single" w:sz="4" w:space="0" w:color="auto"/>
            </w:tcBorders>
          </w:tcPr>
          <w:p w14:paraId="43823A72" w14:textId="77777777" w:rsidR="003D73A0" w:rsidRPr="003D73A0" w:rsidRDefault="00010D6E" w:rsidP="00ED3BEB">
            <w:pPr>
              <w:spacing w:after="0" w:line="240" w:lineRule="auto"/>
              <w:rPr>
                <w:rFonts w:ascii="Arial" w:eastAsia="Times New Roman" w:hAnsi="Arial" w:cs="Arial"/>
                <w:b/>
                <w:bCs/>
                <w:lang w:eastAsia="en-GB"/>
              </w:rPr>
            </w:pPr>
            <w:r>
              <w:rPr>
                <w:rFonts w:ascii="Arial" w:eastAsia="Times New Roman" w:hAnsi="Arial" w:cs="Arial"/>
                <w:b/>
                <w:bCs/>
                <w:lang w:eastAsia="en-GB"/>
              </w:rPr>
              <w:t>Meeting Title:</w:t>
            </w:r>
          </w:p>
          <w:p w14:paraId="76090213" w14:textId="77777777" w:rsidR="003D73A0" w:rsidRPr="00FE0292" w:rsidRDefault="003D73A0" w:rsidP="00ED3BEB">
            <w:pPr>
              <w:spacing w:after="0" w:line="240" w:lineRule="auto"/>
              <w:rPr>
                <w:rFonts w:ascii="Arial" w:eastAsia="Times New Roman" w:hAnsi="Arial" w:cs="Arial"/>
                <w:b/>
                <w:bCs/>
                <w:lang w:eastAsia="en-GB"/>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52A18ADD" w14:textId="2A012F06" w:rsidR="003D73A0" w:rsidRPr="00947152" w:rsidRDefault="003D73A0" w:rsidP="00ED3BEB">
            <w:pPr>
              <w:spacing w:after="0" w:line="240" w:lineRule="auto"/>
              <w:rPr>
                <w:rFonts w:eastAsia="Times New Roman" w:cstheme="minorHAnsi"/>
                <w:bCs/>
                <w:lang w:eastAsia="en-GB"/>
              </w:rPr>
            </w:pPr>
          </w:p>
        </w:tc>
      </w:tr>
      <w:tr w:rsidR="003D73A0" w:rsidRPr="00FE0292" w14:paraId="186F063D"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66325BF8" w14:textId="77777777" w:rsidR="003D73A0" w:rsidRPr="003D73A0"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Date</w:t>
            </w:r>
            <w:r w:rsidR="00010D6E">
              <w:rPr>
                <w:rFonts w:ascii="Arial" w:eastAsia="Times New Roman" w:hAnsi="Arial" w:cs="Arial"/>
                <w:b/>
                <w:bCs/>
                <w:lang w:eastAsia="en-GB"/>
              </w:rPr>
              <w:t>:</w:t>
            </w:r>
          </w:p>
          <w:p w14:paraId="34FF26B7" w14:textId="77777777" w:rsidR="003D73A0" w:rsidRPr="00FE0292" w:rsidRDefault="003D73A0" w:rsidP="00ED3BEB">
            <w:pPr>
              <w:spacing w:after="0" w:line="240" w:lineRule="auto"/>
              <w:rPr>
                <w:rFonts w:ascii="Arial" w:eastAsia="Times New Roman" w:hAnsi="Arial" w:cs="Arial"/>
                <w:b/>
                <w:bCs/>
                <w:lang w:eastAsia="en-GB"/>
              </w:rPr>
            </w:pPr>
          </w:p>
        </w:tc>
        <w:tc>
          <w:tcPr>
            <w:tcW w:w="5139" w:type="dxa"/>
            <w:tcBorders>
              <w:top w:val="single" w:sz="4" w:space="0" w:color="auto"/>
              <w:left w:val="single" w:sz="4" w:space="0" w:color="auto"/>
              <w:bottom w:val="single" w:sz="4" w:space="0" w:color="auto"/>
              <w:right w:val="single" w:sz="4" w:space="0" w:color="auto"/>
            </w:tcBorders>
            <w:hideMark/>
          </w:tcPr>
          <w:p w14:paraId="3B7D0A5B" w14:textId="7D4D99FF" w:rsidR="003D73A0" w:rsidRPr="00947152" w:rsidRDefault="003D73A0" w:rsidP="00ED3BEB">
            <w:pPr>
              <w:spacing w:after="0" w:line="240" w:lineRule="auto"/>
              <w:rPr>
                <w:rFonts w:eastAsia="Times New Roman" w:cstheme="minorHAnsi"/>
                <w:bCs/>
                <w:lang w:eastAsia="en-GB"/>
              </w:rPr>
            </w:pPr>
          </w:p>
        </w:tc>
        <w:tc>
          <w:tcPr>
            <w:tcW w:w="1535" w:type="dxa"/>
            <w:tcBorders>
              <w:top w:val="single" w:sz="4" w:space="0" w:color="auto"/>
              <w:left w:val="single" w:sz="4" w:space="0" w:color="auto"/>
              <w:bottom w:val="single" w:sz="4" w:space="0" w:color="auto"/>
              <w:right w:val="single" w:sz="4" w:space="0" w:color="auto"/>
            </w:tcBorders>
            <w:hideMark/>
          </w:tcPr>
          <w:p w14:paraId="470310A9" w14:textId="77777777" w:rsidR="003D73A0" w:rsidRPr="00947152" w:rsidRDefault="00157FF7" w:rsidP="00ED3BEB">
            <w:pPr>
              <w:spacing w:after="0" w:line="240" w:lineRule="auto"/>
              <w:rPr>
                <w:rFonts w:eastAsia="Times New Roman" w:cstheme="minorHAnsi"/>
                <w:b/>
                <w:bCs/>
                <w:sz w:val="20"/>
                <w:szCs w:val="20"/>
                <w:lang w:eastAsia="en-GB"/>
              </w:rPr>
            </w:pPr>
            <w:r w:rsidRPr="00947152">
              <w:rPr>
                <w:rFonts w:eastAsia="Times New Roman" w:cstheme="minorHAnsi"/>
                <w:b/>
                <w:bCs/>
                <w:lang w:eastAsia="en-GB"/>
              </w:rPr>
              <w:t>Agenda No</w:t>
            </w:r>
          </w:p>
        </w:tc>
        <w:tc>
          <w:tcPr>
            <w:tcW w:w="1264" w:type="dxa"/>
            <w:tcBorders>
              <w:top w:val="single" w:sz="4" w:space="0" w:color="auto"/>
              <w:left w:val="single" w:sz="4" w:space="0" w:color="auto"/>
              <w:bottom w:val="single" w:sz="4" w:space="0" w:color="auto"/>
              <w:right w:val="single" w:sz="4" w:space="0" w:color="auto"/>
            </w:tcBorders>
          </w:tcPr>
          <w:p w14:paraId="5BA307CC" w14:textId="77777777" w:rsidR="003D73A0" w:rsidRPr="00947152" w:rsidRDefault="003D73A0" w:rsidP="00ED3BEB">
            <w:pPr>
              <w:spacing w:after="0" w:line="240" w:lineRule="auto"/>
              <w:rPr>
                <w:rFonts w:eastAsia="Times New Roman" w:cstheme="minorHAnsi"/>
                <w:b/>
                <w:bCs/>
                <w:sz w:val="20"/>
                <w:szCs w:val="20"/>
                <w:lang w:eastAsia="en-GB"/>
              </w:rPr>
            </w:pPr>
          </w:p>
        </w:tc>
      </w:tr>
      <w:tr w:rsidR="003D73A0" w:rsidRPr="00FE0292" w14:paraId="20562F3C" w14:textId="77777777" w:rsidTr="00010D6E">
        <w:tc>
          <w:tcPr>
            <w:tcW w:w="2341" w:type="dxa"/>
            <w:tcBorders>
              <w:top w:val="single" w:sz="4" w:space="0" w:color="auto"/>
              <w:left w:val="single" w:sz="4" w:space="0" w:color="auto"/>
              <w:bottom w:val="single" w:sz="4" w:space="0" w:color="auto"/>
              <w:right w:val="single" w:sz="4" w:space="0" w:color="auto"/>
            </w:tcBorders>
          </w:tcPr>
          <w:p w14:paraId="764EFF90" w14:textId="77777777" w:rsidR="003D73A0"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Report Title</w:t>
            </w:r>
            <w:r w:rsidR="00010D6E">
              <w:rPr>
                <w:rFonts w:ascii="Arial" w:eastAsia="Times New Roman" w:hAnsi="Arial" w:cs="Arial"/>
                <w:b/>
                <w:bCs/>
                <w:lang w:eastAsia="en-GB"/>
              </w:rPr>
              <w:t>:</w:t>
            </w:r>
          </w:p>
          <w:p w14:paraId="4FAF3A5D" w14:textId="77777777" w:rsidR="00157FF7" w:rsidRPr="00FE0292" w:rsidRDefault="00157FF7" w:rsidP="00ED3BEB">
            <w:pPr>
              <w:spacing w:after="0" w:line="240" w:lineRule="auto"/>
              <w:rPr>
                <w:rFonts w:ascii="Arial" w:eastAsia="Times New Roman" w:hAnsi="Arial" w:cs="Arial"/>
                <w:b/>
                <w:bCs/>
                <w:lang w:eastAsia="en-GB"/>
              </w:rPr>
            </w:pPr>
          </w:p>
        </w:tc>
        <w:tc>
          <w:tcPr>
            <w:tcW w:w="7938" w:type="dxa"/>
            <w:gridSpan w:val="3"/>
            <w:tcBorders>
              <w:top w:val="single" w:sz="4" w:space="0" w:color="auto"/>
              <w:left w:val="single" w:sz="4" w:space="0" w:color="auto"/>
              <w:bottom w:val="single" w:sz="4" w:space="0" w:color="auto"/>
              <w:right w:val="single" w:sz="4" w:space="0" w:color="auto"/>
            </w:tcBorders>
          </w:tcPr>
          <w:p w14:paraId="6E15DB9E" w14:textId="51B864D5" w:rsidR="003D73A0" w:rsidRDefault="000533D4" w:rsidP="00ED3BEB">
            <w:pPr>
              <w:spacing w:after="0" w:line="240" w:lineRule="auto"/>
              <w:rPr>
                <w:rFonts w:eastAsia="Times New Roman" w:cstheme="minorHAnsi"/>
                <w:bCs/>
                <w:lang w:eastAsia="en-GB"/>
              </w:rPr>
            </w:pPr>
            <w:r w:rsidRPr="00947152">
              <w:rPr>
                <w:rFonts w:eastAsia="Times New Roman" w:cstheme="minorHAnsi"/>
                <w:bCs/>
                <w:lang w:eastAsia="en-GB"/>
              </w:rPr>
              <w:t xml:space="preserve">Guardian of Safe Working, Quarter </w:t>
            </w:r>
            <w:r w:rsidR="006D1756">
              <w:rPr>
                <w:rFonts w:eastAsia="Times New Roman" w:cstheme="minorHAnsi"/>
                <w:bCs/>
                <w:lang w:eastAsia="en-GB"/>
              </w:rPr>
              <w:t>4</w:t>
            </w:r>
            <w:r w:rsidRPr="00947152">
              <w:rPr>
                <w:rFonts w:eastAsia="Times New Roman" w:cstheme="minorHAnsi"/>
                <w:bCs/>
                <w:lang w:eastAsia="en-GB"/>
              </w:rPr>
              <w:t xml:space="preserve"> (</w:t>
            </w:r>
            <w:r w:rsidR="006D1756">
              <w:rPr>
                <w:rFonts w:eastAsia="Times New Roman" w:cstheme="minorHAnsi"/>
                <w:bCs/>
                <w:lang w:eastAsia="en-GB"/>
              </w:rPr>
              <w:t>Jan 2023-March 2023</w:t>
            </w:r>
            <w:r w:rsidRPr="00947152">
              <w:rPr>
                <w:rFonts w:eastAsia="Times New Roman" w:cstheme="minorHAnsi"/>
                <w:bCs/>
                <w:lang w:eastAsia="en-GB"/>
              </w:rPr>
              <w:t>)</w:t>
            </w:r>
            <w:r w:rsidR="0054061C">
              <w:rPr>
                <w:rFonts w:eastAsia="Times New Roman" w:cstheme="minorHAnsi"/>
                <w:bCs/>
                <w:lang w:eastAsia="en-GB"/>
              </w:rPr>
              <w:t xml:space="preserve"> </w:t>
            </w:r>
          </w:p>
          <w:p w14:paraId="7C9608E6" w14:textId="77777777" w:rsidR="0054061C" w:rsidRDefault="0054061C" w:rsidP="00ED3BEB">
            <w:pPr>
              <w:spacing w:after="0" w:line="240" w:lineRule="auto"/>
              <w:rPr>
                <w:rFonts w:eastAsia="Times New Roman" w:cstheme="minorHAnsi"/>
                <w:bCs/>
                <w:lang w:eastAsia="en-GB"/>
              </w:rPr>
            </w:pPr>
            <w:r>
              <w:rPr>
                <w:rFonts w:eastAsia="Times New Roman" w:cstheme="minorHAnsi"/>
                <w:bCs/>
                <w:lang w:eastAsia="en-GB"/>
              </w:rPr>
              <w:t>St George’s Site</w:t>
            </w:r>
          </w:p>
          <w:p w14:paraId="105ECFCA" w14:textId="6AA95104" w:rsidR="0054061C" w:rsidRPr="00947152" w:rsidRDefault="0054061C" w:rsidP="00ED3BEB">
            <w:pPr>
              <w:spacing w:after="0" w:line="240" w:lineRule="auto"/>
              <w:rPr>
                <w:rFonts w:eastAsia="Times New Roman" w:cstheme="minorHAnsi"/>
                <w:bCs/>
                <w:lang w:eastAsia="en-GB"/>
              </w:rPr>
            </w:pPr>
          </w:p>
        </w:tc>
      </w:tr>
      <w:tr w:rsidR="003D73A0" w:rsidRPr="00FE0292" w14:paraId="66197CE9" w14:textId="77777777" w:rsidTr="00010D6E">
        <w:tc>
          <w:tcPr>
            <w:tcW w:w="2341" w:type="dxa"/>
            <w:tcBorders>
              <w:top w:val="single" w:sz="4" w:space="0" w:color="auto"/>
              <w:left w:val="single" w:sz="4" w:space="0" w:color="auto"/>
              <w:bottom w:val="single" w:sz="4" w:space="0" w:color="auto"/>
              <w:right w:val="single" w:sz="4" w:space="0" w:color="auto"/>
            </w:tcBorders>
          </w:tcPr>
          <w:p w14:paraId="255EC2C7" w14:textId="77777777" w:rsidR="00010D6E"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Lead Director/</w:t>
            </w:r>
          </w:p>
          <w:p w14:paraId="3F6305B0" w14:textId="77777777" w:rsidR="003D73A0" w:rsidRPr="00FE0292"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Manager</w:t>
            </w:r>
            <w:r w:rsidR="00010D6E">
              <w:rPr>
                <w:rFonts w:ascii="Arial" w:eastAsia="Times New Roman" w:hAnsi="Arial" w:cs="Arial"/>
                <w:b/>
                <w:bCs/>
                <w:lang w:eastAsia="en-GB"/>
              </w:rPr>
              <w:t>:</w:t>
            </w:r>
          </w:p>
        </w:tc>
        <w:tc>
          <w:tcPr>
            <w:tcW w:w="7938" w:type="dxa"/>
            <w:gridSpan w:val="3"/>
            <w:tcBorders>
              <w:top w:val="single" w:sz="4" w:space="0" w:color="auto"/>
              <w:left w:val="single" w:sz="4" w:space="0" w:color="auto"/>
              <w:bottom w:val="single" w:sz="4" w:space="0" w:color="auto"/>
              <w:right w:val="single" w:sz="4" w:space="0" w:color="auto"/>
            </w:tcBorders>
          </w:tcPr>
          <w:p w14:paraId="54DE1005" w14:textId="69B65CBB" w:rsidR="003D73A0" w:rsidRPr="00947152" w:rsidRDefault="00592B69" w:rsidP="00ED3BEB">
            <w:pPr>
              <w:spacing w:after="0" w:line="240" w:lineRule="auto"/>
              <w:rPr>
                <w:rFonts w:eastAsia="Times New Roman" w:cstheme="minorHAnsi"/>
                <w:bCs/>
                <w:lang w:eastAsia="en-GB"/>
              </w:rPr>
            </w:pPr>
            <w:r w:rsidRPr="00947152">
              <w:rPr>
                <w:rFonts w:eastAsia="Times New Roman" w:cstheme="minorHAnsi"/>
                <w:bCs/>
                <w:lang w:eastAsia="en-GB"/>
              </w:rPr>
              <w:t>Luci Etheridge (site CMO St George’s)</w:t>
            </w:r>
          </w:p>
        </w:tc>
      </w:tr>
      <w:tr w:rsidR="003D73A0" w:rsidRPr="00FE0292" w14:paraId="25141E6E" w14:textId="77777777" w:rsidTr="00010D6E">
        <w:tc>
          <w:tcPr>
            <w:tcW w:w="2341" w:type="dxa"/>
            <w:tcBorders>
              <w:top w:val="single" w:sz="4" w:space="0" w:color="auto"/>
              <w:left w:val="single" w:sz="4" w:space="0" w:color="auto"/>
              <w:bottom w:val="single" w:sz="4" w:space="0" w:color="auto"/>
              <w:right w:val="single" w:sz="4" w:space="0" w:color="auto"/>
            </w:tcBorders>
          </w:tcPr>
          <w:p w14:paraId="7AD9E277" w14:textId="77777777" w:rsidR="003D73A0"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Report Author</w:t>
            </w:r>
            <w:r w:rsidR="00010D6E">
              <w:rPr>
                <w:rFonts w:ascii="Arial" w:eastAsia="Times New Roman" w:hAnsi="Arial" w:cs="Arial"/>
                <w:b/>
                <w:bCs/>
                <w:lang w:eastAsia="en-GB"/>
              </w:rPr>
              <w:t>:</w:t>
            </w:r>
          </w:p>
          <w:p w14:paraId="13D1D7AF" w14:textId="77777777" w:rsidR="00157FF7" w:rsidRPr="00FE0292" w:rsidRDefault="00157FF7" w:rsidP="00ED3BEB">
            <w:pPr>
              <w:spacing w:after="0" w:line="240" w:lineRule="auto"/>
              <w:rPr>
                <w:rFonts w:ascii="Arial" w:eastAsia="Times New Roman" w:hAnsi="Arial" w:cs="Arial"/>
                <w:b/>
                <w:bCs/>
                <w:lang w:eastAsia="en-GB"/>
              </w:rPr>
            </w:pPr>
          </w:p>
        </w:tc>
        <w:tc>
          <w:tcPr>
            <w:tcW w:w="7938" w:type="dxa"/>
            <w:gridSpan w:val="3"/>
            <w:tcBorders>
              <w:top w:val="single" w:sz="4" w:space="0" w:color="auto"/>
              <w:left w:val="single" w:sz="4" w:space="0" w:color="auto"/>
              <w:bottom w:val="single" w:sz="4" w:space="0" w:color="auto"/>
              <w:right w:val="single" w:sz="4" w:space="0" w:color="auto"/>
            </w:tcBorders>
          </w:tcPr>
          <w:p w14:paraId="744C1024" w14:textId="11B50397" w:rsidR="006D6B68" w:rsidRPr="00947152" w:rsidRDefault="000533D4" w:rsidP="00592B69">
            <w:pPr>
              <w:spacing w:after="0" w:line="240" w:lineRule="auto"/>
              <w:jc w:val="both"/>
              <w:rPr>
                <w:rFonts w:eastAsia="Times New Roman" w:cstheme="minorHAnsi"/>
                <w:lang w:eastAsia="en-GB"/>
              </w:rPr>
            </w:pPr>
            <w:r w:rsidRPr="00947152">
              <w:rPr>
                <w:rFonts w:eastAsia="Times New Roman" w:cstheme="minorHAnsi"/>
                <w:lang w:eastAsia="en-GB"/>
              </w:rPr>
              <w:t>Rosy Wells, Guardian of Safe Working</w:t>
            </w:r>
          </w:p>
        </w:tc>
      </w:tr>
      <w:tr w:rsidR="003D73A0" w:rsidRPr="00FE0292" w14:paraId="528E20EF" w14:textId="77777777" w:rsidTr="00010D6E">
        <w:tc>
          <w:tcPr>
            <w:tcW w:w="2341" w:type="dxa"/>
            <w:tcBorders>
              <w:top w:val="single" w:sz="4" w:space="0" w:color="auto"/>
              <w:left w:val="single" w:sz="4" w:space="0" w:color="auto"/>
              <w:bottom w:val="single" w:sz="4" w:space="0" w:color="auto"/>
              <w:right w:val="single" w:sz="4" w:space="0" w:color="auto"/>
            </w:tcBorders>
          </w:tcPr>
          <w:p w14:paraId="0FE0246D" w14:textId="77777777" w:rsidR="003D73A0" w:rsidRPr="00FE0292" w:rsidRDefault="00010D6E" w:rsidP="00ED3BEB">
            <w:pPr>
              <w:spacing w:after="0" w:line="240" w:lineRule="auto"/>
              <w:rPr>
                <w:rFonts w:ascii="Arial" w:eastAsia="Times New Roman" w:hAnsi="Arial" w:cs="Arial"/>
                <w:b/>
                <w:bCs/>
                <w:lang w:eastAsia="en-GB"/>
              </w:rPr>
            </w:pPr>
            <w:r>
              <w:rPr>
                <w:rFonts w:ascii="Arial" w:eastAsia="Times New Roman" w:hAnsi="Arial" w:cs="Arial"/>
                <w:b/>
                <w:bCs/>
                <w:lang w:eastAsia="en-GB"/>
              </w:rPr>
              <w:t>Presented for:</w:t>
            </w:r>
          </w:p>
          <w:p w14:paraId="24E2217F" w14:textId="77777777" w:rsidR="003D73A0" w:rsidRPr="00FE0292" w:rsidRDefault="003D73A0" w:rsidP="00ED3BEB">
            <w:pPr>
              <w:spacing w:after="0" w:line="240" w:lineRule="auto"/>
              <w:rPr>
                <w:rFonts w:ascii="Arial" w:eastAsia="Times New Roman" w:hAnsi="Arial" w:cs="Arial"/>
                <w:b/>
                <w:bCs/>
                <w:lang w:eastAsia="en-GB"/>
              </w:rPr>
            </w:pPr>
          </w:p>
        </w:tc>
        <w:tc>
          <w:tcPr>
            <w:tcW w:w="7938" w:type="dxa"/>
            <w:gridSpan w:val="3"/>
            <w:tcBorders>
              <w:top w:val="single" w:sz="4" w:space="0" w:color="auto"/>
              <w:left w:val="single" w:sz="4" w:space="0" w:color="auto"/>
              <w:bottom w:val="single" w:sz="4" w:space="0" w:color="auto"/>
              <w:right w:val="single" w:sz="4" w:space="0" w:color="auto"/>
            </w:tcBorders>
          </w:tcPr>
          <w:p w14:paraId="122BCBF2" w14:textId="77777777" w:rsidR="003D73A0" w:rsidRPr="00947152" w:rsidRDefault="003D73A0" w:rsidP="00ED3BEB">
            <w:pPr>
              <w:spacing w:after="0" w:line="240" w:lineRule="auto"/>
              <w:rPr>
                <w:rFonts w:eastAsia="Times New Roman" w:cstheme="minorHAnsi"/>
                <w:lang w:eastAsia="en-GB"/>
              </w:rPr>
            </w:pPr>
            <w:r w:rsidRPr="00947152">
              <w:rPr>
                <w:rFonts w:eastAsia="Times New Roman" w:cstheme="minorHAnsi"/>
                <w:lang w:eastAsia="en-GB"/>
              </w:rPr>
              <w:t>Approv</w:t>
            </w:r>
            <w:r w:rsidR="00010D6E" w:rsidRPr="00947152">
              <w:rPr>
                <w:rFonts w:eastAsia="Times New Roman" w:cstheme="minorHAnsi"/>
                <w:lang w:eastAsia="en-GB"/>
              </w:rPr>
              <w:t>al</w:t>
            </w:r>
            <w:r w:rsidR="003A0062" w:rsidRPr="00947152">
              <w:rPr>
                <w:rFonts w:eastAsia="Times New Roman" w:cstheme="minorHAnsi"/>
                <w:lang w:eastAsia="en-GB"/>
              </w:rPr>
              <w:t xml:space="preserve"> </w:t>
            </w:r>
            <w:r w:rsidRPr="00947152">
              <w:rPr>
                <w:rFonts w:eastAsia="Times New Roman" w:cstheme="minorHAnsi"/>
                <w:lang w:eastAsia="en-GB"/>
              </w:rPr>
              <w:t xml:space="preserve">      Deci</w:t>
            </w:r>
            <w:r w:rsidR="00010D6E" w:rsidRPr="00947152">
              <w:rPr>
                <w:rFonts w:eastAsia="Times New Roman" w:cstheme="minorHAnsi"/>
                <w:lang w:eastAsia="en-GB"/>
              </w:rPr>
              <w:t>sion</w:t>
            </w:r>
            <w:r w:rsidR="003A0062" w:rsidRPr="00947152">
              <w:rPr>
                <w:rFonts w:eastAsia="Times New Roman" w:cstheme="minorHAnsi"/>
                <w:lang w:eastAsia="en-GB"/>
              </w:rPr>
              <w:t xml:space="preserve"> </w:t>
            </w:r>
            <w:r w:rsidRPr="00947152">
              <w:rPr>
                <w:rFonts w:eastAsia="Times New Roman" w:cstheme="minorHAnsi"/>
                <w:lang w:eastAsia="en-GB"/>
              </w:rPr>
              <w:t xml:space="preserve">       </w:t>
            </w:r>
            <w:r w:rsidR="00010D6E" w:rsidRPr="00947152">
              <w:rPr>
                <w:rFonts w:eastAsia="Times New Roman" w:cstheme="minorHAnsi"/>
                <w:lang w:eastAsia="en-GB"/>
              </w:rPr>
              <w:t>Ratification</w:t>
            </w:r>
            <w:r w:rsidR="003A0062" w:rsidRPr="00947152">
              <w:rPr>
                <w:rFonts w:eastAsia="Times New Roman" w:cstheme="minorHAnsi"/>
                <w:lang w:eastAsia="en-GB"/>
              </w:rPr>
              <w:t xml:space="preserve"> </w:t>
            </w:r>
            <w:r w:rsidRPr="00947152">
              <w:rPr>
                <w:rFonts w:eastAsia="Times New Roman" w:cstheme="minorHAnsi"/>
                <w:lang w:eastAsia="en-GB"/>
              </w:rPr>
              <w:t xml:space="preserve">       </w:t>
            </w:r>
            <w:r w:rsidR="00010D6E" w:rsidRPr="00947152">
              <w:rPr>
                <w:rFonts w:eastAsia="Times New Roman" w:cstheme="minorHAnsi"/>
                <w:highlight w:val="yellow"/>
                <w:lang w:eastAsia="en-GB"/>
              </w:rPr>
              <w:t>Assurance</w:t>
            </w:r>
            <w:r w:rsidR="00010D6E" w:rsidRPr="00947152">
              <w:rPr>
                <w:rFonts w:eastAsia="Times New Roman" w:cstheme="minorHAnsi"/>
                <w:lang w:eastAsia="en-GB"/>
              </w:rPr>
              <w:t xml:space="preserve"> </w:t>
            </w:r>
            <w:r w:rsidRPr="00947152">
              <w:rPr>
                <w:rFonts w:eastAsia="Times New Roman" w:cstheme="minorHAnsi"/>
                <w:lang w:eastAsia="en-GB"/>
              </w:rPr>
              <w:t xml:space="preserve">      </w:t>
            </w:r>
            <w:r w:rsidR="00010D6E" w:rsidRPr="00947152">
              <w:rPr>
                <w:rFonts w:eastAsia="Times New Roman" w:cstheme="minorHAnsi"/>
                <w:lang w:eastAsia="en-GB"/>
              </w:rPr>
              <w:t>Discussion</w:t>
            </w:r>
            <w:r w:rsidRPr="00947152">
              <w:rPr>
                <w:rFonts w:eastAsia="Times New Roman" w:cstheme="minorHAnsi"/>
                <w:lang w:eastAsia="en-GB"/>
              </w:rPr>
              <w:t xml:space="preserve">      </w:t>
            </w:r>
            <w:r w:rsidR="00010D6E" w:rsidRPr="00947152">
              <w:rPr>
                <w:rFonts w:eastAsia="Times New Roman" w:cstheme="minorHAnsi"/>
                <w:lang w:eastAsia="en-GB"/>
              </w:rPr>
              <w:t>Update</w:t>
            </w:r>
            <w:r w:rsidRPr="00947152">
              <w:rPr>
                <w:rFonts w:eastAsia="Times New Roman" w:cstheme="minorHAnsi"/>
                <w:lang w:eastAsia="en-GB"/>
              </w:rPr>
              <w:t xml:space="preserve"> </w:t>
            </w:r>
            <w:r w:rsidR="00010D6E" w:rsidRPr="00947152">
              <w:rPr>
                <w:rFonts w:eastAsia="Times New Roman" w:cstheme="minorHAnsi"/>
                <w:lang w:eastAsia="en-GB"/>
              </w:rPr>
              <w:t xml:space="preserve">      Steer</w:t>
            </w:r>
            <w:r w:rsidRPr="00947152">
              <w:rPr>
                <w:rFonts w:eastAsia="Times New Roman" w:cstheme="minorHAnsi"/>
                <w:lang w:eastAsia="en-GB"/>
              </w:rPr>
              <w:t xml:space="preserve">      Review      </w:t>
            </w:r>
            <w:proofErr w:type="gramStart"/>
            <w:r w:rsidRPr="00947152">
              <w:rPr>
                <w:rFonts w:eastAsia="Times New Roman" w:cstheme="minorHAnsi"/>
                <w:lang w:eastAsia="en-GB"/>
              </w:rPr>
              <w:t>Other  (</w:t>
            </w:r>
            <w:proofErr w:type="gramEnd"/>
            <w:r w:rsidRPr="00947152">
              <w:rPr>
                <w:rFonts w:eastAsia="Times New Roman" w:cstheme="minorHAnsi"/>
                <w:lang w:eastAsia="en-GB"/>
              </w:rPr>
              <w:t>specify)</w:t>
            </w:r>
          </w:p>
          <w:p w14:paraId="353BCF58" w14:textId="77777777" w:rsidR="003D73A0" w:rsidRPr="00947152" w:rsidRDefault="003A0062" w:rsidP="003A0062">
            <w:pPr>
              <w:spacing w:after="0" w:line="240" w:lineRule="auto"/>
              <w:rPr>
                <w:rFonts w:eastAsia="Times New Roman" w:cstheme="minorHAnsi"/>
                <w:bCs/>
                <w:lang w:eastAsia="en-GB"/>
              </w:rPr>
            </w:pPr>
            <w:r w:rsidRPr="00947152">
              <w:rPr>
                <w:rFonts w:eastAsia="Times New Roman" w:cstheme="minorHAnsi"/>
                <w:bCs/>
                <w:lang w:eastAsia="en-GB"/>
              </w:rPr>
              <w:t>(</w:t>
            </w:r>
            <w:proofErr w:type="gramStart"/>
            <w:r w:rsidRPr="00947152">
              <w:rPr>
                <w:rFonts w:eastAsia="Times New Roman" w:cstheme="minorHAnsi"/>
                <w:bCs/>
                <w:lang w:eastAsia="en-GB"/>
              </w:rPr>
              <w:t>select</w:t>
            </w:r>
            <w:proofErr w:type="gramEnd"/>
            <w:r w:rsidRPr="00947152">
              <w:rPr>
                <w:rFonts w:eastAsia="Times New Roman" w:cstheme="minorHAnsi"/>
                <w:bCs/>
                <w:lang w:eastAsia="en-GB"/>
              </w:rPr>
              <w:t xml:space="preserve"> using </w:t>
            </w:r>
            <w:r w:rsidRPr="00947152">
              <w:rPr>
                <w:rFonts w:eastAsia="Times New Roman" w:cstheme="minorHAnsi"/>
                <w:bCs/>
                <w:highlight w:val="yellow"/>
                <w:lang w:eastAsia="en-GB"/>
              </w:rPr>
              <w:t>highlight</w:t>
            </w:r>
            <w:r w:rsidRPr="00947152">
              <w:rPr>
                <w:rFonts w:eastAsia="Times New Roman" w:cstheme="minorHAnsi"/>
                <w:bCs/>
                <w:lang w:eastAsia="en-GB"/>
              </w:rPr>
              <w:t>)</w:t>
            </w:r>
          </w:p>
        </w:tc>
      </w:tr>
      <w:tr w:rsidR="003D73A0" w:rsidRPr="00FE0292" w14:paraId="1A2E9837"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319252FB" w14:textId="77777777" w:rsidR="003D73A0" w:rsidRPr="00FE0292"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Executive Summary</w:t>
            </w:r>
            <w:r w:rsidR="00010D6E">
              <w:rPr>
                <w:rFonts w:ascii="Arial" w:eastAsia="Times New Roman" w:hAnsi="Arial" w:cs="Arial"/>
                <w:b/>
                <w:bCs/>
                <w:lang w:eastAsia="en-GB"/>
              </w:rPr>
              <w:t>:</w:t>
            </w:r>
          </w:p>
        </w:tc>
        <w:tc>
          <w:tcPr>
            <w:tcW w:w="7938" w:type="dxa"/>
            <w:gridSpan w:val="3"/>
            <w:tcBorders>
              <w:top w:val="single" w:sz="4" w:space="0" w:color="auto"/>
              <w:left w:val="single" w:sz="4" w:space="0" w:color="auto"/>
              <w:bottom w:val="single" w:sz="4" w:space="0" w:color="auto"/>
              <w:right w:val="single" w:sz="4" w:space="0" w:color="auto"/>
            </w:tcBorders>
          </w:tcPr>
          <w:p w14:paraId="6BFC37F6" w14:textId="77777777" w:rsidR="00FB62A9" w:rsidRDefault="00FB62A9" w:rsidP="0013087A">
            <w:pPr>
              <w:pStyle w:val="xmsonormal"/>
              <w:spacing w:before="0" w:beforeAutospacing="0" w:after="0" w:afterAutospacing="0"/>
              <w:rPr>
                <w:rFonts w:ascii="Arial" w:eastAsia="Times New Roman" w:hAnsi="Arial" w:cs="Arial"/>
              </w:rPr>
            </w:pPr>
          </w:p>
          <w:p w14:paraId="40C96DF9" w14:textId="1EB52590" w:rsidR="000533D4" w:rsidRDefault="000533D4" w:rsidP="000533D4">
            <w:r w:rsidRPr="00142815">
              <w:t>Key points for board to note:</w:t>
            </w:r>
          </w:p>
          <w:p w14:paraId="0B239D24" w14:textId="17D516B9" w:rsidR="002D1816" w:rsidRDefault="0064580B" w:rsidP="0054061C">
            <w:pPr>
              <w:pStyle w:val="ListParagraph"/>
              <w:numPr>
                <w:ilvl w:val="0"/>
                <w:numId w:val="34"/>
              </w:numPr>
            </w:pPr>
            <w:r>
              <w:t>Continued h</w:t>
            </w:r>
            <w:r w:rsidR="00D86B85">
              <w:t>igh pressures on juniors</w:t>
            </w:r>
            <w:r w:rsidR="002D1816">
              <w:t xml:space="preserve"> over winter perio</w:t>
            </w:r>
            <w:r w:rsidR="005B145D">
              <w:t>d</w:t>
            </w:r>
            <w:r w:rsidR="00424084">
              <w:t xml:space="preserve">. </w:t>
            </w:r>
            <w:r w:rsidR="006D1756">
              <w:t>Highest number of exception reports for one quarter ever received</w:t>
            </w:r>
            <w:r w:rsidR="005B145D">
              <w:t>.</w:t>
            </w:r>
          </w:p>
          <w:p w14:paraId="7E06D64E" w14:textId="69940384" w:rsidR="006D1756" w:rsidRDefault="006D1756" w:rsidP="0054061C">
            <w:pPr>
              <w:pStyle w:val="ListParagraph"/>
              <w:numPr>
                <w:ilvl w:val="0"/>
                <w:numId w:val="34"/>
              </w:numPr>
            </w:pPr>
            <w:r>
              <w:t>Exception reports received from locally employed doctors for first time</w:t>
            </w:r>
          </w:p>
          <w:p w14:paraId="434EE1F6" w14:textId="77777777" w:rsidR="00424084" w:rsidRDefault="00424084" w:rsidP="00424084">
            <w:pPr>
              <w:pStyle w:val="ListParagraph"/>
              <w:numPr>
                <w:ilvl w:val="0"/>
                <w:numId w:val="34"/>
              </w:numPr>
            </w:pPr>
            <w:r>
              <w:t xml:space="preserve">Junior doctor industrial </w:t>
            </w:r>
            <w:r w:rsidR="006D1756">
              <w:t>action in March and April 2023</w:t>
            </w:r>
          </w:p>
          <w:p w14:paraId="2E7D839C" w14:textId="77777777" w:rsidR="00424084" w:rsidRPr="00424084" w:rsidRDefault="00833FD0" w:rsidP="00424084">
            <w:pPr>
              <w:pStyle w:val="ListParagraph"/>
              <w:numPr>
                <w:ilvl w:val="0"/>
                <w:numId w:val="34"/>
              </w:numPr>
            </w:pPr>
            <w:r w:rsidRPr="00424084">
              <w:rPr>
                <w:iCs/>
              </w:rPr>
              <w:t xml:space="preserve">Acute medicine/general medicine remains an area of concern with the highest number of exception reports over this quarter </w:t>
            </w:r>
          </w:p>
          <w:p w14:paraId="10F3CAA7" w14:textId="46A34DDE" w:rsidR="006D1756" w:rsidRPr="00424084" w:rsidRDefault="005B145D" w:rsidP="00424084">
            <w:pPr>
              <w:pStyle w:val="ListParagraph"/>
              <w:numPr>
                <w:ilvl w:val="0"/>
                <w:numId w:val="34"/>
              </w:numPr>
            </w:pPr>
            <w:r>
              <w:t>Cardiology is also an area of concern with many exception reports and immediate safety concerns reported</w:t>
            </w:r>
          </w:p>
          <w:p w14:paraId="64EAC5F9" w14:textId="3244E601" w:rsidR="000533D4" w:rsidRPr="00424084" w:rsidRDefault="00424084" w:rsidP="00424084">
            <w:pPr>
              <w:pStyle w:val="ListParagraph"/>
              <w:numPr>
                <w:ilvl w:val="0"/>
                <w:numId w:val="34"/>
              </w:numPr>
            </w:pPr>
            <w:r>
              <w:t>Doctor’s mess has been redecorated. Awaiting refurnishing</w:t>
            </w:r>
            <w:r w:rsidR="005B145D">
              <w:t xml:space="preserve"> using wellbeing funds.</w:t>
            </w:r>
          </w:p>
          <w:p w14:paraId="55863F13" w14:textId="1AA2718C" w:rsidR="000533D4" w:rsidRPr="00892A22" w:rsidRDefault="000533D4" w:rsidP="0013087A">
            <w:pPr>
              <w:pStyle w:val="xmsonormal"/>
              <w:spacing w:before="0" w:beforeAutospacing="0" w:after="0" w:afterAutospacing="0"/>
              <w:rPr>
                <w:rFonts w:ascii="Arial" w:eastAsia="Times New Roman" w:hAnsi="Arial" w:cs="Arial"/>
              </w:rPr>
            </w:pPr>
          </w:p>
        </w:tc>
      </w:tr>
      <w:tr w:rsidR="00206A67" w:rsidRPr="00FE0292" w14:paraId="360C9102" w14:textId="77777777" w:rsidTr="008330E1">
        <w:tc>
          <w:tcPr>
            <w:tcW w:w="2341" w:type="dxa"/>
            <w:tcBorders>
              <w:top w:val="single" w:sz="4" w:space="0" w:color="auto"/>
              <w:left w:val="single" w:sz="4" w:space="0" w:color="auto"/>
              <w:bottom w:val="single" w:sz="4" w:space="0" w:color="auto"/>
              <w:right w:val="single" w:sz="4" w:space="0" w:color="auto"/>
            </w:tcBorders>
            <w:hideMark/>
          </w:tcPr>
          <w:p w14:paraId="0892476E" w14:textId="77777777" w:rsidR="00206A67" w:rsidRDefault="00206A67" w:rsidP="008330E1">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Recommendation</w:t>
            </w:r>
            <w:r>
              <w:rPr>
                <w:rFonts w:ascii="Arial" w:eastAsia="Times New Roman" w:hAnsi="Arial" w:cs="Arial"/>
                <w:b/>
                <w:bCs/>
                <w:lang w:eastAsia="en-GB"/>
              </w:rPr>
              <w:t>:</w:t>
            </w:r>
          </w:p>
          <w:p w14:paraId="6ECB0B71" w14:textId="77777777" w:rsidR="00206A67" w:rsidRDefault="00206A67" w:rsidP="008330E1">
            <w:pPr>
              <w:spacing w:after="0" w:line="240" w:lineRule="auto"/>
              <w:rPr>
                <w:rFonts w:ascii="Arial" w:eastAsia="Times New Roman" w:hAnsi="Arial" w:cs="Arial"/>
                <w:b/>
                <w:bCs/>
                <w:lang w:eastAsia="en-GB"/>
              </w:rPr>
            </w:pPr>
          </w:p>
          <w:p w14:paraId="7E82EF00" w14:textId="77777777" w:rsidR="00206A67" w:rsidRDefault="00206A67" w:rsidP="008330E1">
            <w:pPr>
              <w:spacing w:after="0" w:line="240" w:lineRule="auto"/>
              <w:rPr>
                <w:rFonts w:ascii="Arial" w:eastAsia="Times New Roman" w:hAnsi="Arial" w:cs="Arial"/>
                <w:b/>
                <w:bCs/>
                <w:lang w:eastAsia="en-GB"/>
              </w:rPr>
            </w:pPr>
          </w:p>
          <w:p w14:paraId="0017C412" w14:textId="77777777" w:rsidR="00206A67" w:rsidRPr="00FE0292" w:rsidRDefault="00206A67" w:rsidP="008330E1">
            <w:pPr>
              <w:spacing w:after="0" w:line="240" w:lineRule="auto"/>
              <w:rPr>
                <w:rFonts w:ascii="Arial" w:eastAsia="Times New Roman" w:hAnsi="Arial" w:cs="Arial"/>
                <w:b/>
                <w:bCs/>
                <w:lang w:eastAsia="en-GB"/>
              </w:rPr>
            </w:pPr>
          </w:p>
        </w:tc>
        <w:tc>
          <w:tcPr>
            <w:tcW w:w="7938" w:type="dxa"/>
            <w:gridSpan w:val="3"/>
            <w:tcBorders>
              <w:top w:val="single" w:sz="4" w:space="0" w:color="auto"/>
              <w:left w:val="single" w:sz="4" w:space="0" w:color="auto"/>
              <w:bottom w:val="single" w:sz="4" w:space="0" w:color="auto"/>
              <w:right w:val="single" w:sz="4" w:space="0" w:color="auto"/>
            </w:tcBorders>
          </w:tcPr>
          <w:p w14:paraId="7FDC0083" w14:textId="7C4B7D7D" w:rsidR="00206A67" w:rsidRPr="000533D4" w:rsidRDefault="000533D4" w:rsidP="00655760">
            <w:pPr>
              <w:spacing w:after="120" w:line="240" w:lineRule="auto"/>
              <w:rPr>
                <w:rFonts w:eastAsia="Times New Roman" w:cstheme="minorHAnsi"/>
                <w:lang w:eastAsia="en-GB"/>
              </w:rPr>
            </w:pPr>
            <w:r w:rsidRPr="000533D4">
              <w:rPr>
                <w:rFonts w:eastAsia="Times New Roman" w:cstheme="minorHAnsi"/>
                <w:lang w:eastAsia="en-GB"/>
              </w:rPr>
              <w:t>Committee are asked to receive and note the Guardian of Safe Working’s report.</w:t>
            </w:r>
          </w:p>
        </w:tc>
      </w:tr>
      <w:tr w:rsidR="003D73A0" w:rsidRPr="00FE0292" w14:paraId="495CD81A" w14:textId="77777777" w:rsidTr="00206A67">
        <w:trPr>
          <w:trHeight w:val="944"/>
        </w:trPr>
        <w:tc>
          <w:tcPr>
            <w:tcW w:w="2341" w:type="dxa"/>
            <w:tcBorders>
              <w:top w:val="single" w:sz="4" w:space="0" w:color="auto"/>
              <w:left w:val="single" w:sz="4" w:space="0" w:color="auto"/>
              <w:bottom w:val="single" w:sz="4" w:space="0" w:color="auto"/>
              <w:right w:val="single" w:sz="4" w:space="0" w:color="auto"/>
            </w:tcBorders>
            <w:hideMark/>
          </w:tcPr>
          <w:p w14:paraId="1B23D777" w14:textId="77777777" w:rsidR="00157FF7" w:rsidRPr="00FE0292" w:rsidRDefault="00206A67" w:rsidP="00ED3BEB">
            <w:pPr>
              <w:spacing w:after="0" w:line="240" w:lineRule="auto"/>
              <w:rPr>
                <w:rFonts w:ascii="Arial" w:eastAsia="Times New Roman" w:hAnsi="Arial" w:cs="Arial"/>
                <w:b/>
                <w:bCs/>
                <w:lang w:eastAsia="en-GB"/>
              </w:rPr>
            </w:pPr>
            <w:r>
              <w:rPr>
                <w:rFonts w:ascii="Arial" w:eastAsia="Times New Roman" w:hAnsi="Arial" w:cs="Arial"/>
                <w:b/>
                <w:bCs/>
                <w:lang w:eastAsia="en-GB"/>
              </w:rPr>
              <w:t>Committee Assurance:</w:t>
            </w:r>
          </w:p>
        </w:tc>
        <w:tc>
          <w:tcPr>
            <w:tcW w:w="7938" w:type="dxa"/>
            <w:gridSpan w:val="3"/>
            <w:tcBorders>
              <w:top w:val="single" w:sz="4" w:space="0" w:color="auto"/>
              <w:left w:val="single" w:sz="4" w:space="0" w:color="auto"/>
              <w:bottom w:val="single" w:sz="4" w:space="0" w:color="auto"/>
              <w:right w:val="single" w:sz="4" w:space="0" w:color="auto"/>
            </w:tcBorders>
          </w:tcPr>
          <w:p w14:paraId="490DAC9F" w14:textId="77777777" w:rsidR="00157FF7" w:rsidRDefault="00206A67" w:rsidP="00655760">
            <w:p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Committee is also asked that in considering contents of this report, its supporting </w:t>
            </w:r>
            <w:proofErr w:type="gramStart"/>
            <w:r>
              <w:rPr>
                <w:rFonts w:ascii="Arial" w:eastAsia="Times New Roman" w:hAnsi="Arial" w:cs="Arial"/>
                <w:sz w:val="20"/>
                <w:szCs w:val="20"/>
                <w:lang w:eastAsia="en-GB"/>
              </w:rPr>
              <w:t>documents</w:t>
            </w:r>
            <w:proofErr w:type="gramEnd"/>
            <w:r>
              <w:rPr>
                <w:rFonts w:ascii="Arial" w:eastAsia="Times New Roman" w:hAnsi="Arial" w:cs="Arial"/>
                <w:sz w:val="20"/>
                <w:szCs w:val="20"/>
                <w:lang w:eastAsia="en-GB"/>
              </w:rPr>
              <w:t xml:space="preserve"> and the discussion at the meeting which of the following assurance </w:t>
            </w:r>
            <w:r w:rsidR="00D46710">
              <w:rPr>
                <w:rFonts w:ascii="Arial" w:eastAsia="Times New Roman" w:hAnsi="Arial" w:cs="Arial"/>
                <w:sz w:val="20"/>
                <w:szCs w:val="20"/>
                <w:lang w:eastAsia="en-GB"/>
              </w:rPr>
              <w:t xml:space="preserve">rating it would </w:t>
            </w:r>
            <w:r>
              <w:rPr>
                <w:rFonts w:ascii="Arial" w:eastAsia="Times New Roman" w:hAnsi="Arial" w:cs="Arial"/>
                <w:sz w:val="20"/>
                <w:szCs w:val="20"/>
                <w:lang w:eastAsia="en-GB"/>
              </w:rPr>
              <w:t>provide to the Trust Board.</w:t>
            </w:r>
          </w:p>
          <w:p w14:paraId="332CEFFA" w14:textId="77777777" w:rsidR="00D46710" w:rsidRPr="00D46710" w:rsidRDefault="00D46710" w:rsidP="00655760">
            <w:pPr>
              <w:pStyle w:val="ListParagraph"/>
              <w:numPr>
                <w:ilvl w:val="0"/>
                <w:numId w:val="5"/>
              </w:numPr>
              <w:spacing w:after="120"/>
              <w:contextualSpacing w:val="0"/>
              <w:rPr>
                <w:rFonts w:ascii="Arial" w:hAnsi="Arial" w:cs="Arial"/>
                <w:sz w:val="20"/>
                <w:szCs w:val="20"/>
              </w:rPr>
            </w:pPr>
            <w:r w:rsidRPr="00D46710">
              <w:rPr>
                <w:rFonts w:ascii="Arial" w:hAnsi="Arial" w:cs="Arial"/>
                <w:b/>
                <w:color w:val="00B050"/>
                <w:sz w:val="20"/>
                <w:szCs w:val="20"/>
              </w:rPr>
              <w:t xml:space="preserve">Substantial Assurance:  </w:t>
            </w:r>
            <w:r w:rsidRPr="00D46710">
              <w:rPr>
                <w:rFonts w:ascii="Arial" w:hAnsi="Arial" w:cs="Arial"/>
                <w:sz w:val="20"/>
                <w:szCs w:val="20"/>
              </w:rPr>
              <w:t>The report and discussions assured the Committee that there are robust systems of internal controls operating effectively to ensure that quality and safety risks are managed to deliver high quality services and care to patients.</w:t>
            </w:r>
          </w:p>
          <w:p w14:paraId="5DFF1E43" w14:textId="77777777" w:rsidR="00D46710" w:rsidRPr="00D46710" w:rsidRDefault="00D46710" w:rsidP="00655760">
            <w:pPr>
              <w:pStyle w:val="ListParagraph"/>
              <w:numPr>
                <w:ilvl w:val="0"/>
                <w:numId w:val="5"/>
              </w:numPr>
              <w:spacing w:after="120"/>
              <w:contextualSpacing w:val="0"/>
              <w:rPr>
                <w:rFonts w:ascii="Arial" w:hAnsi="Arial" w:cs="Arial"/>
                <w:sz w:val="20"/>
                <w:szCs w:val="20"/>
              </w:rPr>
            </w:pPr>
            <w:r w:rsidRPr="00D46710">
              <w:rPr>
                <w:rFonts w:ascii="Arial" w:hAnsi="Arial" w:cs="Arial"/>
                <w:b/>
                <w:color w:val="FFFF00"/>
                <w:sz w:val="20"/>
                <w:szCs w:val="20"/>
              </w:rPr>
              <w:t xml:space="preserve">Reasonable Assurance: </w:t>
            </w:r>
            <w:r w:rsidRPr="00D46710">
              <w:rPr>
                <w:rFonts w:ascii="Arial" w:hAnsi="Arial" w:cs="Arial"/>
                <w:sz w:val="20"/>
                <w:szCs w:val="20"/>
              </w:rPr>
              <w:t>The report and discussions assured the Committee that the system of internal controls is generally adequate and operating effectively but some improvements are required to ensure that quality and safety risks are managed to deliver high quality services and care to patients.</w:t>
            </w:r>
          </w:p>
          <w:p w14:paraId="1F38E561" w14:textId="77777777" w:rsidR="00D46710" w:rsidRPr="00D46710" w:rsidRDefault="00D46710" w:rsidP="00655760">
            <w:pPr>
              <w:pStyle w:val="ListParagraph"/>
              <w:numPr>
                <w:ilvl w:val="0"/>
                <w:numId w:val="5"/>
              </w:numPr>
              <w:spacing w:after="120"/>
              <w:contextualSpacing w:val="0"/>
              <w:rPr>
                <w:rFonts w:ascii="Arial" w:hAnsi="Arial" w:cs="Arial"/>
                <w:sz w:val="20"/>
                <w:szCs w:val="20"/>
              </w:rPr>
            </w:pPr>
            <w:r w:rsidRPr="00D46710">
              <w:rPr>
                <w:rFonts w:ascii="Arial" w:hAnsi="Arial" w:cs="Arial"/>
                <w:b/>
                <w:color w:val="E36C0A" w:themeColor="accent6" w:themeShade="BF"/>
                <w:sz w:val="20"/>
                <w:szCs w:val="20"/>
              </w:rPr>
              <w:t xml:space="preserve">Limited Assurance: </w:t>
            </w:r>
            <w:r w:rsidRPr="00D46710">
              <w:rPr>
                <w:rFonts w:ascii="Arial" w:hAnsi="Arial" w:cs="Arial"/>
                <w:sz w:val="20"/>
                <w:szCs w:val="20"/>
              </w:rPr>
              <w:t xml:space="preserve">The report and discussions supported the Committee’s conclusion that that the system of internal controls is generally inadequate or not operating effectively and significant improvements were required to ensure that the quality and safety risks are managed effectively to improve the position and ensure that high quality services and care is provided to patients. </w:t>
            </w:r>
          </w:p>
          <w:p w14:paraId="62D9674D" w14:textId="26B2270C" w:rsidR="00206A67" w:rsidRPr="00655760" w:rsidRDefault="00D46710" w:rsidP="00655760">
            <w:pPr>
              <w:pStyle w:val="ListParagraph"/>
              <w:numPr>
                <w:ilvl w:val="0"/>
                <w:numId w:val="5"/>
              </w:numPr>
              <w:spacing w:after="120"/>
              <w:contextualSpacing w:val="0"/>
              <w:rPr>
                <w:rFonts w:ascii="Arial" w:hAnsi="Arial" w:cs="Arial"/>
                <w:sz w:val="20"/>
                <w:szCs w:val="20"/>
              </w:rPr>
            </w:pPr>
            <w:r w:rsidRPr="00D46710">
              <w:rPr>
                <w:rFonts w:ascii="Arial" w:hAnsi="Arial" w:cs="Arial"/>
                <w:b/>
                <w:color w:val="FF0000"/>
                <w:sz w:val="20"/>
                <w:szCs w:val="20"/>
              </w:rPr>
              <w:lastRenderedPageBreak/>
              <w:t xml:space="preserve">No Assurance: </w:t>
            </w:r>
            <w:r w:rsidRPr="00D46710">
              <w:rPr>
                <w:rFonts w:ascii="Arial" w:hAnsi="Arial" w:cs="Arial"/>
                <w:sz w:val="20"/>
                <w:szCs w:val="20"/>
              </w:rPr>
              <w:t xml:space="preserve">The report and discussions led the Committee to conclude that there was a fundamental breakdown or absence of core internal controls and systems to enable the Trust to deliver high quality services and care to its patients. </w:t>
            </w:r>
          </w:p>
        </w:tc>
      </w:tr>
      <w:tr w:rsidR="00010D6E" w:rsidRPr="00FE0292" w14:paraId="3BADC8A1" w14:textId="77777777" w:rsidTr="00010D6E">
        <w:tc>
          <w:tcPr>
            <w:tcW w:w="10279" w:type="dxa"/>
            <w:gridSpan w:val="4"/>
            <w:tcBorders>
              <w:top w:val="single" w:sz="4" w:space="0" w:color="auto"/>
              <w:left w:val="single" w:sz="4" w:space="0" w:color="auto"/>
              <w:bottom w:val="single" w:sz="4" w:space="0" w:color="auto"/>
              <w:right w:val="single" w:sz="4" w:space="0" w:color="auto"/>
            </w:tcBorders>
            <w:hideMark/>
          </w:tcPr>
          <w:p w14:paraId="09DB4334" w14:textId="77777777" w:rsidR="00010D6E" w:rsidRPr="00FE0292" w:rsidRDefault="00010D6E" w:rsidP="0045091E">
            <w:pPr>
              <w:spacing w:after="0" w:line="240" w:lineRule="auto"/>
              <w:jc w:val="center"/>
              <w:rPr>
                <w:rFonts w:ascii="Arial" w:eastAsia="Times New Roman" w:hAnsi="Arial" w:cs="Arial"/>
                <w:lang w:eastAsia="en-GB"/>
              </w:rPr>
            </w:pPr>
            <w:r>
              <w:rPr>
                <w:rFonts w:ascii="Arial" w:eastAsia="Times New Roman" w:hAnsi="Arial" w:cs="Arial"/>
                <w:b/>
                <w:bCs/>
                <w:lang w:eastAsia="en-GB"/>
              </w:rPr>
              <w:lastRenderedPageBreak/>
              <w:t>Supports</w:t>
            </w:r>
          </w:p>
        </w:tc>
      </w:tr>
      <w:tr w:rsidR="003D73A0" w:rsidRPr="00FE0292" w14:paraId="15F716F0"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14F69ECF" w14:textId="77777777" w:rsidR="003D73A0" w:rsidRPr="00FE0292" w:rsidRDefault="00010D6E" w:rsidP="00302CF0">
            <w:pPr>
              <w:spacing w:after="0" w:line="240" w:lineRule="auto"/>
              <w:rPr>
                <w:rFonts w:ascii="Arial" w:eastAsia="Times New Roman" w:hAnsi="Arial" w:cs="Arial"/>
                <w:b/>
                <w:bCs/>
                <w:lang w:eastAsia="en-GB"/>
              </w:rPr>
            </w:pPr>
            <w:r>
              <w:rPr>
                <w:rFonts w:ascii="Arial" w:eastAsia="Times New Roman" w:hAnsi="Arial" w:cs="Arial"/>
                <w:b/>
                <w:bCs/>
                <w:lang w:eastAsia="en-GB"/>
              </w:rPr>
              <w:t>Trust Strategic Objective:</w:t>
            </w:r>
          </w:p>
        </w:tc>
        <w:tc>
          <w:tcPr>
            <w:tcW w:w="7938" w:type="dxa"/>
            <w:gridSpan w:val="3"/>
            <w:tcBorders>
              <w:top w:val="single" w:sz="4" w:space="0" w:color="auto"/>
              <w:left w:val="single" w:sz="4" w:space="0" w:color="auto"/>
              <w:bottom w:val="single" w:sz="4" w:space="0" w:color="auto"/>
              <w:right w:val="single" w:sz="4" w:space="0" w:color="auto"/>
            </w:tcBorders>
          </w:tcPr>
          <w:p w14:paraId="0E094DB7" w14:textId="7F8A3B4D" w:rsidR="00157FF7" w:rsidRPr="000533D4" w:rsidRDefault="000533D4" w:rsidP="00655760">
            <w:pPr>
              <w:autoSpaceDE w:val="0"/>
              <w:autoSpaceDN w:val="0"/>
              <w:adjustRightInd w:val="0"/>
              <w:spacing w:after="120" w:line="240" w:lineRule="auto"/>
              <w:rPr>
                <w:rFonts w:eastAsia="Times New Roman" w:cstheme="minorHAnsi"/>
                <w:lang w:eastAsia="en-GB"/>
              </w:rPr>
            </w:pPr>
            <w:r w:rsidRPr="000533D4">
              <w:rPr>
                <w:rFonts w:eastAsia="Times New Roman" w:cstheme="minorHAnsi"/>
                <w:lang w:eastAsia="en-GB"/>
              </w:rPr>
              <w:t>Ensure the Trust has an unwavering focus on all measures of quality and safety, and patient experience.</w:t>
            </w:r>
          </w:p>
        </w:tc>
      </w:tr>
      <w:tr w:rsidR="003D73A0" w:rsidRPr="00FE0292" w14:paraId="322EED59"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4337A42B" w14:textId="77777777" w:rsidR="003D73A0" w:rsidRPr="00FE0292" w:rsidRDefault="00010D6E" w:rsidP="00010D6E">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CQC Theme: </w:t>
            </w:r>
          </w:p>
        </w:tc>
        <w:tc>
          <w:tcPr>
            <w:tcW w:w="7938" w:type="dxa"/>
            <w:gridSpan w:val="3"/>
            <w:tcBorders>
              <w:top w:val="single" w:sz="4" w:space="0" w:color="auto"/>
              <w:left w:val="single" w:sz="4" w:space="0" w:color="auto"/>
              <w:bottom w:val="single" w:sz="4" w:space="0" w:color="auto"/>
              <w:right w:val="single" w:sz="4" w:space="0" w:color="auto"/>
            </w:tcBorders>
          </w:tcPr>
          <w:p w14:paraId="58438AC1" w14:textId="4464FA0F" w:rsidR="00157FF7" w:rsidRPr="000533D4" w:rsidRDefault="000533D4" w:rsidP="00655760">
            <w:pPr>
              <w:autoSpaceDE w:val="0"/>
              <w:autoSpaceDN w:val="0"/>
              <w:adjustRightInd w:val="0"/>
              <w:spacing w:after="120" w:line="240" w:lineRule="auto"/>
              <w:rPr>
                <w:rFonts w:eastAsia="Times New Roman" w:cstheme="minorHAnsi"/>
                <w:lang w:eastAsia="en-GB"/>
              </w:rPr>
            </w:pPr>
            <w:proofErr w:type="gramStart"/>
            <w:r w:rsidRPr="000533D4">
              <w:rPr>
                <w:rFonts w:eastAsia="Times New Roman" w:cstheme="minorHAnsi"/>
                <w:lang w:eastAsia="en-GB"/>
              </w:rPr>
              <w:t>Well</w:t>
            </w:r>
            <w:proofErr w:type="gramEnd"/>
            <w:r w:rsidRPr="000533D4">
              <w:rPr>
                <w:rFonts w:eastAsia="Times New Roman" w:cstheme="minorHAnsi"/>
                <w:lang w:eastAsia="en-GB"/>
              </w:rPr>
              <w:t xml:space="preserve"> led, safe</w:t>
            </w:r>
          </w:p>
        </w:tc>
      </w:tr>
      <w:tr w:rsidR="00010D6E" w:rsidRPr="00FE0292" w14:paraId="01E0F1F8" w14:textId="77777777" w:rsidTr="00010D6E">
        <w:tc>
          <w:tcPr>
            <w:tcW w:w="2341" w:type="dxa"/>
            <w:tcBorders>
              <w:top w:val="single" w:sz="4" w:space="0" w:color="auto"/>
              <w:left w:val="single" w:sz="4" w:space="0" w:color="auto"/>
              <w:bottom w:val="single" w:sz="4" w:space="0" w:color="auto"/>
              <w:right w:val="single" w:sz="4" w:space="0" w:color="auto"/>
            </w:tcBorders>
          </w:tcPr>
          <w:p w14:paraId="4D544400" w14:textId="77777777" w:rsidR="00010D6E" w:rsidRDefault="00010D6E" w:rsidP="00010D6E">
            <w:pPr>
              <w:spacing w:after="0" w:line="240" w:lineRule="auto"/>
              <w:rPr>
                <w:rFonts w:ascii="Arial" w:eastAsia="Times New Roman" w:hAnsi="Arial" w:cs="Arial"/>
                <w:b/>
                <w:bCs/>
                <w:lang w:eastAsia="en-GB"/>
              </w:rPr>
            </w:pPr>
            <w:r>
              <w:rPr>
                <w:rFonts w:ascii="Arial" w:eastAsia="Times New Roman" w:hAnsi="Arial" w:cs="Arial"/>
                <w:b/>
                <w:bCs/>
                <w:lang w:eastAsia="en-GB"/>
              </w:rPr>
              <w:t>Single Oversight Framework Theme:</w:t>
            </w:r>
          </w:p>
        </w:tc>
        <w:tc>
          <w:tcPr>
            <w:tcW w:w="7938" w:type="dxa"/>
            <w:gridSpan w:val="3"/>
            <w:tcBorders>
              <w:top w:val="single" w:sz="4" w:space="0" w:color="auto"/>
              <w:left w:val="single" w:sz="4" w:space="0" w:color="auto"/>
              <w:bottom w:val="single" w:sz="4" w:space="0" w:color="auto"/>
              <w:right w:val="single" w:sz="4" w:space="0" w:color="auto"/>
            </w:tcBorders>
          </w:tcPr>
          <w:p w14:paraId="34C19795" w14:textId="10B45C53" w:rsidR="00010D6E" w:rsidRPr="000533D4" w:rsidRDefault="000533D4" w:rsidP="00655760">
            <w:pPr>
              <w:autoSpaceDE w:val="0"/>
              <w:autoSpaceDN w:val="0"/>
              <w:adjustRightInd w:val="0"/>
              <w:spacing w:after="120" w:line="240" w:lineRule="auto"/>
              <w:rPr>
                <w:rFonts w:eastAsia="Times New Roman" w:cstheme="minorHAnsi"/>
                <w:lang w:eastAsia="en-GB"/>
              </w:rPr>
            </w:pPr>
            <w:r w:rsidRPr="000533D4">
              <w:rPr>
                <w:rFonts w:eastAsia="Times New Roman" w:cstheme="minorHAnsi"/>
                <w:lang w:eastAsia="en-GB"/>
              </w:rPr>
              <w:t>Quality of care</w:t>
            </w:r>
          </w:p>
        </w:tc>
      </w:tr>
      <w:tr w:rsidR="003D73A0" w:rsidRPr="00FE0292" w14:paraId="3DBAB329" w14:textId="77777777" w:rsidTr="00010D6E">
        <w:tc>
          <w:tcPr>
            <w:tcW w:w="10279" w:type="dxa"/>
            <w:gridSpan w:val="4"/>
            <w:tcBorders>
              <w:top w:val="single" w:sz="4" w:space="0" w:color="auto"/>
              <w:left w:val="single" w:sz="4" w:space="0" w:color="auto"/>
              <w:bottom w:val="single" w:sz="4" w:space="0" w:color="auto"/>
              <w:right w:val="single" w:sz="4" w:space="0" w:color="auto"/>
            </w:tcBorders>
            <w:hideMark/>
          </w:tcPr>
          <w:p w14:paraId="2DAF6B78" w14:textId="77777777" w:rsidR="003D73A0" w:rsidRPr="00FE0292" w:rsidRDefault="003D73A0" w:rsidP="00655760">
            <w:pPr>
              <w:spacing w:after="0" w:line="240" w:lineRule="auto"/>
              <w:jc w:val="center"/>
              <w:rPr>
                <w:rFonts w:ascii="Arial" w:eastAsia="Times New Roman" w:hAnsi="Arial" w:cs="Arial"/>
                <w:lang w:eastAsia="en-GB"/>
              </w:rPr>
            </w:pPr>
            <w:r w:rsidRPr="00FE0292">
              <w:rPr>
                <w:rFonts w:ascii="Arial" w:eastAsia="Times New Roman" w:hAnsi="Arial" w:cs="Arial"/>
                <w:b/>
                <w:bCs/>
                <w:lang w:eastAsia="en-GB"/>
              </w:rPr>
              <w:t>Implications</w:t>
            </w:r>
          </w:p>
        </w:tc>
      </w:tr>
      <w:tr w:rsidR="003D73A0" w:rsidRPr="00FE0292" w14:paraId="164058A4"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3E781133" w14:textId="77777777" w:rsidR="003D73A0" w:rsidRPr="00FE0292" w:rsidRDefault="00010D6E" w:rsidP="00ED3BEB">
            <w:pPr>
              <w:spacing w:after="0" w:line="240" w:lineRule="auto"/>
              <w:rPr>
                <w:rFonts w:ascii="Arial" w:eastAsia="Times New Roman" w:hAnsi="Arial" w:cs="Arial"/>
                <w:b/>
                <w:bCs/>
                <w:lang w:eastAsia="en-GB"/>
              </w:rPr>
            </w:pPr>
            <w:r>
              <w:rPr>
                <w:rFonts w:ascii="Arial" w:eastAsia="Times New Roman" w:hAnsi="Arial" w:cs="Arial"/>
                <w:b/>
                <w:bCs/>
                <w:lang w:eastAsia="en-GB"/>
              </w:rPr>
              <w:t>Risk:</w:t>
            </w:r>
          </w:p>
        </w:tc>
        <w:tc>
          <w:tcPr>
            <w:tcW w:w="7938" w:type="dxa"/>
            <w:gridSpan w:val="3"/>
            <w:tcBorders>
              <w:top w:val="single" w:sz="4" w:space="0" w:color="auto"/>
              <w:left w:val="single" w:sz="4" w:space="0" w:color="auto"/>
              <w:bottom w:val="single" w:sz="4" w:space="0" w:color="auto"/>
              <w:right w:val="single" w:sz="4" w:space="0" w:color="auto"/>
            </w:tcBorders>
          </w:tcPr>
          <w:p w14:paraId="4C3C598F" w14:textId="77777777" w:rsidR="000533D4" w:rsidRPr="000533D4" w:rsidRDefault="000533D4" w:rsidP="000533D4">
            <w:pPr>
              <w:ind w:right="52"/>
              <w:rPr>
                <w:rFonts w:eastAsia="Times New Roman" w:cstheme="minorHAnsi"/>
                <w:lang w:eastAsia="en-GB"/>
              </w:rPr>
            </w:pPr>
            <w:r w:rsidRPr="000533D4">
              <w:rPr>
                <w:rFonts w:eastAsia="Times New Roman" w:cstheme="minorHAnsi"/>
                <w:lang w:eastAsia="en-GB"/>
              </w:rPr>
              <w:t xml:space="preserve">Failure to ensure that doctors are safely rostered, and enabled to work hours that are safe, risks patient safety and the safety of the doctor.  </w:t>
            </w:r>
          </w:p>
          <w:p w14:paraId="5590274B" w14:textId="4244AC26" w:rsidR="00157FF7" w:rsidRPr="00FE0292" w:rsidRDefault="000533D4" w:rsidP="000533D4">
            <w:pPr>
              <w:autoSpaceDE w:val="0"/>
              <w:autoSpaceDN w:val="0"/>
              <w:adjustRightInd w:val="0"/>
              <w:spacing w:after="120" w:line="240" w:lineRule="auto"/>
              <w:rPr>
                <w:rFonts w:ascii="Arial" w:eastAsia="Times New Roman" w:hAnsi="Arial" w:cs="Arial"/>
                <w:lang w:eastAsia="en-GB"/>
              </w:rPr>
            </w:pPr>
            <w:r w:rsidRPr="000533D4">
              <w:rPr>
                <w:rFonts w:eastAsia="Times New Roman" w:cstheme="minorHAnsi"/>
                <w:lang w:eastAsia="en-GB"/>
              </w:rPr>
              <w:t>Failure to ensure that doctors are safely rostered, and enabled to work hours that are safe, risks overtime payments and fines being levied.</w:t>
            </w:r>
          </w:p>
        </w:tc>
      </w:tr>
      <w:tr w:rsidR="003D73A0" w:rsidRPr="00FE0292" w14:paraId="4891F636"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3D9550BD" w14:textId="77777777" w:rsidR="003D73A0" w:rsidRPr="00FE0292"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Legal/Regulatory</w:t>
            </w:r>
            <w:r w:rsidR="00010D6E">
              <w:rPr>
                <w:rFonts w:ascii="Arial" w:eastAsia="Times New Roman" w:hAnsi="Arial" w:cs="Arial"/>
                <w:b/>
                <w:bCs/>
                <w:lang w:eastAsia="en-GB"/>
              </w:rPr>
              <w:t>:</w:t>
            </w:r>
          </w:p>
        </w:tc>
        <w:tc>
          <w:tcPr>
            <w:tcW w:w="7938" w:type="dxa"/>
            <w:gridSpan w:val="3"/>
            <w:tcBorders>
              <w:top w:val="single" w:sz="4" w:space="0" w:color="auto"/>
              <w:left w:val="single" w:sz="4" w:space="0" w:color="auto"/>
              <w:bottom w:val="single" w:sz="4" w:space="0" w:color="auto"/>
              <w:right w:val="single" w:sz="4" w:space="0" w:color="auto"/>
            </w:tcBorders>
          </w:tcPr>
          <w:p w14:paraId="59EC0310" w14:textId="5DA49BEA" w:rsidR="00157FF7" w:rsidRPr="000533D4" w:rsidRDefault="000533D4" w:rsidP="00655760">
            <w:pPr>
              <w:autoSpaceDE w:val="0"/>
              <w:autoSpaceDN w:val="0"/>
              <w:adjustRightInd w:val="0"/>
              <w:spacing w:after="120" w:line="240" w:lineRule="auto"/>
              <w:rPr>
                <w:rFonts w:eastAsia="Times New Roman" w:cstheme="minorHAnsi"/>
                <w:lang w:eastAsia="en-GB"/>
              </w:rPr>
            </w:pPr>
            <w:r w:rsidRPr="000533D4">
              <w:rPr>
                <w:rFonts w:eastAsia="Times New Roman" w:cstheme="minorHAnsi"/>
                <w:lang w:eastAsia="en-GB"/>
              </w:rPr>
              <w:t>Compliance with the Terms and Conditions of Service for NHS Doctors and Dentists in Training (England) 2016. Update 2019</w:t>
            </w:r>
          </w:p>
          <w:p w14:paraId="4E3E56BA" w14:textId="77777777" w:rsidR="00157FF7" w:rsidRPr="00FE0292" w:rsidRDefault="00157FF7" w:rsidP="00655760">
            <w:pPr>
              <w:autoSpaceDE w:val="0"/>
              <w:autoSpaceDN w:val="0"/>
              <w:adjustRightInd w:val="0"/>
              <w:spacing w:after="120" w:line="240" w:lineRule="auto"/>
              <w:rPr>
                <w:rFonts w:ascii="Arial" w:eastAsia="Times New Roman" w:hAnsi="Arial" w:cs="Arial"/>
                <w:lang w:eastAsia="en-GB"/>
              </w:rPr>
            </w:pPr>
          </w:p>
        </w:tc>
      </w:tr>
      <w:tr w:rsidR="003D73A0" w:rsidRPr="00FE0292" w14:paraId="0A28EECA"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229F4AE3" w14:textId="77777777" w:rsidR="003D73A0" w:rsidRPr="00FE0292"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Resources</w:t>
            </w:r>
            <w:r w:rsidR="00010D6E">
              <w:rPr>
                <w:rFonts w:ascii="Arial" w:eastAsia="Times New Roman" w:hAnsi="Arial" w:cs="Arial"/>
                <w:b/>
                <w:bCs/>
                <w:lang w:eastAsia="en-GB"/>
              </w:rPr>
              <w:t>:</w:t>
            </w:r>
          </w:p>
        </w:tc>
        <w:tc>
          <w:tcPr>
            <w:tcW w:w="7938" w:type="dxa"/>
            <w:gridSpan w:val="3"/>
            <w:tcBorders>
              <w:top w:val="single" w:sz="4" w:space="0" w:color="auto"/>
              <w:left w:val="single" w:sz="4" w:space="0" w:color="auto"/>
              <w:bottom w:val="single" w:sz="4" w:space="0" w:color="auto"/>
              <w:right w:val="single" w:sz="4" w:space="0" w:color="auto"/>
            </w:tcBorders>
          </w:tcPr>
          <w:p w14:paraId="0DBB2F68" w14:textId="77777777" w:rsidR="000533D4" w:rsidRPr="000533D4" w:rsidRDefault="000533D4" w:rsidP="000533D4">
            <w:pPr>
              <w:ind w:right="52"/>
              <w:rPr>
                <w:rFonts w:eastAsia="Times New Roman" w:cstheme="minorHAnsi"/>
                <w:lang w:eastAsia="en-GB"/>
              </w:rPr>
            </w:pPr>
            <w:r w:rsidRPr="000533D4">
              <w:rPr>
                <w:rFonts w:eastAsia="Times New Roman" w:cstheme="minorHAnsi"/>
                <w:lang w:eastAsia="en-GB"/>
              </w:rPr>
              <w:t xml:space="preserve">Funding for overtime payments, fines and service charges arising from work schedule reviews </w:t>
            </w:r>
          </w:p>
          <w:p w14:paraId="299D1485" w14:textId="61165211" w:rsidR="00157FF7" w:rsidRPr="00FE0292" w:rsidRDefault="000533D4" w:rsidP="000533D4">
            <w:pPr>
              <w:autoSpaceDE w:val="0"/>
              <w:autoSpaceDN w:val="0"/>
              <w:adjustRightInd w:val="0"/>
              <w:spacing w:after="120" w:line="240" w:lineRule="auto"/>
              <w:rPr>
                <w:rFonts w:ascii="Arial" w:eastAsia="Times New Roman" w:hAnsi="Arial" w:cs="Arial"/>
                <w:lang w:eastAsia="en-GB"/>
              </w:rPr>
            </w:pPr>
            <w:r w:rsidRPr="000533D4">
              <w:rPr>
                <w:rFonts w:eastAsia="Times New Roman" w:cstheme="minorHAnsi"/>
                <w:lang w:eastAsia="en-GB"/>
              </w:rPr>
              <w:t>Administrative support for the role of Guardian</w:t>
            </w:r>
          </w:p>
        </w:tc>
      </w:tr>
      <w:tr w:rsidR="00B37A16" w:rsidRPr="00FE0292" w14:paraId="22718AB6" w14:textId="77777777" w:rsidTr="00010D6E">
        <w:tc>
          <w:tcPr>
            <w:tcW w:w="2341" w:type="dxa"/>
            <w:tcBorders>
              <w:top w:val="single" w:sz="4" w:space="0" w:color="auto"/>
              <w:left w:val="single" w:sz="4" w:space="0" w:color="auto"/>
              <w:bottom w:val="single" w:sz="4" w:space="0" w:color="auto"/>
              <w:right w:val="single" w:sz="4" w:space="0" w:color="auto"/>
            </w:tcBorders>
          </w:tcPr>
          <w:p w14:paraId="5F5D5EE6" w14:textId="77777777" w:rsidR="00B37A16" w:rsidRDefault="00572386" w:rsidP="00ED3BEB">
            <w:pPr>
              <w:spacing w:after="0" w:line="240" w:lineRule="auto"/>
              <w:rPr>
                <w:rFonts w:ascii="Arial" w:eastAsia="Times New Roman" w:hAnsi="Arial" w:cs="Arial"/>
                <w:b/>
                <w:bCs/>
                <w:lang w:eastAsia="en-GB"/>
              </w:rPr>
            </w:pPr>
            <w:r>
              <w:rPr>
                <w:rFonts w:ascii="Arial" w:eastAsia="Times New Roman" w:hAnsi="Arial" w:cs="Arial"/>
                <w:b/>
                <w:bCs/>
                <w:lang w:eastAsia="en-GB"/>
              </w:rPr>
              <w:t>Equality and Diversity:</w:t>
            </w:r>
          </w:p>
          <w:p w14:paraId="1C0E7B25" w14:textId="77777777" w:rsidR="00B37A16" w:rsidRPr="00FE0292" w:rsidRDefault="00B37A16" w:rsidP="00ED3BEB">
            <w:pPr>
              <w:spacing w:after="0" w:line="240" w:lineRule="auto"/>
              <w:rPr>
                <w:rFonts w:ascii="Arial" w:eastAsia="Times New Roman" w:hAnsi="Arial" w:cs="Arial"/>
                <w:b/>
                <w:bCs/>
                <w:lang w:eastAsia="en-GB"/>
              </w:rPr>
            </w:pPr>
          </w:p>
        </w:tc>
        <w:tc>
          <w:tcPr>
            <w:tcW w:w="7938" w:type="dxa"/>
            <w:gridSpan w:val="3"/>
            <w:tcBorders>
              <w:top w:val="single" w:sz="4" w:space="0" w:color="auto"/>
              <w:left w:val="single" w:sz="4" w:space="0" w:color="auto"/>
              <w:bottom w:val="single" w:sz="4" w:space="0" w:color="auto"/>
              <w:right w:val="single" w:sz="4" w:space="0" w:color="auto"/>
            </w:tcBorders>
          </w:tcPr>
          <w:p w14:paraId="7296E8E5" w14:textId="77777777" w:rsidR="00B37A16" w:rsidRDefault="00B37A16" w:rsidP="00655760">
            <w:pPr>
              <w:autoSpaceDE w:val="0"/>
              <w:autoSpaceDN w:val="0"/>
              <w:adjustRightInd w:val="0"/>
              <w:spacing w:after="120" w:line="240" w:lineRule="auto"/>
              <w:rPr>
                <w:rFonts w:ascii="Arial" w:eastAsia="Times New Roman" w:hAnsi="Arial" w:cs="Arial"/>
                <w:lang w:eastAsia="en-GB"/>
              </w:rPr>
            </w:pPr>
          </w:p>
        </w:tc>
      </w:tr>
      <w:tr w:rsidR="003D73A0" w:rsidRPr="00FE0292" w14:paraId="09B59500"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78E322C8" w14:textId="77777777" w:rsidR="003D73A0" w:rsidRPr="00FE0292"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Previously Considered by</w:t>
            </w:r>
            <w:r w:rsidR="00010D6E">
              <w:rPr>
                <w:rFonts w:ascii="Arial" w:eastAsia="Times New Roman" w:hAnsi="Arial" w:cs="Arial"/>
                <w:b/>
                <w:bCs/>
                <w:lang w:eastAsia="en-GB"/>
              </w:rPr>
              <w:t>:</w:t>
            </w:r>
          </w:p>
        </w:tc>
        <w:tc>
          <w:tcPr>
            <w:tcW w:w="5139" w:type="dxa"/>
            <w:tcBorders>
              <w:top w:val="single" w:sz="4" w:space="0" w:color="auto"/>
              <w:left w:val="single" w:sz="4" w:space="0" w:color="auto"/>
              <w:bottom w:val="single" w:sz="4" w:space="0" w:color="auto"/>
              <w:right w:val="single" w:sz="4" w:space="0" w:color="auto"/>
            </w:tcBorders>
          </w:tcPr>
          <w:p w14:paraId="3CBA5B7A" w14:textId="6D4A8060" w:rsidR="00655760" w:rsidRPr="00FE0292" w:rsidRDefault="00655760" w:rsidP="00655760">
            <w:pPr>
              <w:spacing w:after="120" w:line="240" w:lineRule="auto"/>
              <w:rPr>
                <w:rFonts w:ascii="Arial" w:eastAsia="Times New Roman" w:hAnsi="Arial" w:cs="Arial"/>
                <w:bCs/>
                <w:lang w:eastAsia="en-GB"/>
              </w:rPr>
            </w:pPr>
          </w:p>
        </w:tc>
        <w:tc>
          <w:tcPr>
            <w:tcW w:w="1535" w:type="dxa"/>
            <w:tcBorders>
              <w:top w:val="single" w:sz="4" w:space="0" w:color="auto"/>
              <w:left w:val="single" w:sz="4" w:space="0" w:color="auto"/>
              <w:bottom w:val="single" w:sz="4" w:space="0" w:color="auto"/>
              <w:right w:val="single" w:sz="4" w:space="0" w:color="auto"/>
            </w:tcBorders>
            <w:hideMark/>
          </w:tcPr>
          <w:p w14:paraId="545424DF" w14:textId="77777777" w:rsidR="003D73A0" w:rsidRPr="00FE0292" w:rsidRDefault="003D73A0" w:rsidP="00655760">
            <w:pPr>
              <w:spacing w:after="120" w:line="240" w:lineRule="auto"/>
              <w:rPr>
                <w:rFonts w:ascii="Arial" w:eastAsia="Times New Roman" w:hAnsi="Arial" w:cs="Arial"/>
                <w:b/>
                <w:bCs/>
                <w:lang w:eastAsia="en-GB"/>
              </w:rPr>
            </w:pPr>
            <w:r w:rsidRPr="00FE0292">
              <w:rPr>
                <w:rFonts w:ascii="Arial" w:eastAsia="Times New Roman" w:hAnsi="Arial" w:cs="Arial"/>
                <w:b/>
                <w:bCs/>
                <w:lang w:eastAsia="en-GB"/>
              </w:rPr>
              <w:t>Date</w:t>
            </w:r>
          </w:p>
        </w:tc>
        <w:tc>
          <w:tcPr>
            <w:tcW w:w="1264" w:type="dxa"/>
            <w:tcBorders>
              <w:top w:val="single" w:sz="4" w:space="0" w:color="auto"/>
              <w:left w:val="single" w:sz="4" w:space="0" w:color="auto"/>
              <w:bottom w:val="single" w:sz="4" w:space="0" w:color="auto"/>
              <w:right w:val="single" w:sz="4" w:space="0" w:color="auto"/>
            </w:tcBorders>
            <w:hideMark/>
          </w:tcPr>
          <w:p w14:paraId="3B1758C7" w14:textId="77777777" w:rsidR="003D73A0" w:rsidRPr="00FE0292" w:rsidRDefault="003D73A0" w:rsidP="00655760">
            <w:pPr>
              <w:spacing w:after="120" w:line="240" w:lineRule="auto"/>
              <w:rPr>
                <w:rFonts w:ascii="Arial" w:eastAsia="Times New Roman" w:hAnsi="Arial" w:cs="Arial"/>
                <w:bCs/>
                <w:lang w:eastAsia="en-GB"/>
              </w:rPr>
            </w:pPr>
          </w:p>
        </w:tc>
      </w:tr>
      <w:tr w:rsidR="003D73A0" w:rsidRPr="00FE0292" w14:paraId="2CFF0BEC" w14:textId="77777777" w:rsidTr="00010D6E">
        <w:tc>
          <w:tcPr>
            <w:tcW w:w="2341" w:type="dxa"/>
            <w:tcBorders>
              <w:top w:val="single" w:sz="4" w:space="0" w:color="auto"/>
              <w:left w:val="single" w:sz="4" w:space="0" w:color="auto"/>
              <w:bottom w:val="single" w:sz="4" w:space="0" w:color="auto"/>
              <w:right w:val="single" w:sz="4" w:space="0" w:color="auto"/>
            </w:tcBorders>
            <w:hideMark/>
          </w:tcPr>
          <w:p w14:paraId="1621D826" w14:textId="77777777" w:rsidR="003D73A0" w:rsidRPr="00FE0292" w:rsidRDefault="003D73A0" w:rsidP="00ED3BEB">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Appendices</w:t>
            </w:r>
            <w:r w:rsidR="0045091E">
              <w:rPr>
                <w:rFonts w:ascii="Arial" w:eastAsia="Times New Roman" w:hAnsi="Arial" w:cs="Arial"/>
                <w:b/>
                <w:bCs/>
                <w:lang w:eastAsia="en-GB"/>
              </w:rPr>
              <w:t>:</w:t>
            </w:r>
          </w:p>
        </w:tc>
        <w:tc>
          <w:tcPr>
            <w:tcW w:w="7938" w:type="dxa"/>
            <w:gridSpan w:val="3"/>
            <w:tcBorders>
              <w:top w:val="single" w:sz="4" w:space="0" w:color="auto"/>
              <w:left w:val="single" w:sz="4" w:space="0" w:color="auto"/>
              <w:bottom w:val="single" w:sz="4" w:space="0" w:color="auto"/>
              <w:right w:val="single" w:sz="4" w:space="0" w:color="auto"/>
            </w:tcBorders>
          </w:tcPr>
          <w:p w14:paraId="34C2B74E" w14:textId="77777777" w:rsidR="00157FF7" w:rsidRPr="00FE0292" w:rsidRDefault="00157FF7" w:rsidP="00655760">
            <w:pPr>
              <w:spacing w:after="120" w:line="240" w:lineRule="auto"/>
              <w:rPr>
                <w:rFonts w:ascii="Arial" w:eastAsia="Times New Roman" w:hAnsi="Arial" w:cs="Arial"/>
                <w:lang w:eastAsia="en-GB"/>
              </w:rPr>
            </w:pPr>
          </w:p>
        </w:tc>
      </w:tr>
    </w:tbl>
    <w:p w14:paraId="459C19E1" w14:textId="16FFEDB7" w:rsidR="00592B69" w:rsidRPr="007376C5" w:rsidRDefault="003D73A0" w:rsidP="007376C5">
      <w:pPr>
        <w:spacing w:after="0" w:line="240" w:lineRule="auto"/>
        <w:jc w:val="center"/>
        <w:rPr>
          <w:rFonts w:ascii="Arial" w:eastAsia="Times New Roman" w:hAnsi="Arial" w:cs="Arial"/>
          <w:b/>
          <w:color w:val="FF0000"/>
          <w:lang w:eastAsia="en-GB"/>
        </w:rPr>
      </w:pPr>
      <w:r w:rsidRPr="00FE0292">
        <w:rPr>
          <w:rFonts w:ascii="Arial" w:eastAsia="Times New Roman" w:hAnsi="Arial" w:cs="Arial"/>
          <w:b/>
          <w:bCs/>
          <w:lang w:eastAsia="en-GB"/>
        </w:rPr>
        <w:br w:type="page"/>
      </w:r>
      <w:r w:rsidR="007376C5" w:rsidRPr="007376C5">
        <w:rPr>
          <w:rFonts w:eastAsia="Times New Roman" w:cstheme="minorHAnsi"/>
          <w:b/>
          <w:lang w:eastAsia="en-GB"/>
        </w:rPr>
        <w:lastRenderedPageBreak/>
        <w:t>Guardian of Safe Working Report, Quarter 2 (July 2022-Sept 2022)</w:t>
      </w:r>
    </w:p>
    <w:p w14:paraId="10999679" w14:textId="77777777" w:rsidR="00592B69" w:rsidRPr="00FE0292" w:rsidRDefault="00592B69" w:rsidP="00592B69">
      <w:pPr>
        <w:spacing w:after="0" w:line="240" w:lineRule="auto"/>
        <w:jc w:val="center"/>
        <w:rPr>
          <w:rFonts w:ascii="Arial" w:eastAsia="Times New Roman" w:hAnsi="Arial" w:cs="Arial"/>
          <w:b/>
          <w:bCs/>
          <w:lang w:eastAsia="en-GB"/>
        </w:rPr>
      </w:pPr>
    </w:p>
    <w:p w14:paraId="6F2E493D" w14:textId="77777777" w:rsidR="00592B69" w:rsidRPr="00FE0292" w:rsidRDefault="00592B69" w:rsidP="00592B69">
      <w:pPr>
        <w:spacing w:after="0" w:line="240" w:lineRule="auto"/>
        <w:rPr>
          <w:rFonts w:ascii="Arial" w:eastAsia="Times New Roman" w:hAnsi="Arial" w:cs="Arial"/>
          <w:lang w:eastAsia="en-GB"/>
        </w:rPr>
      </w:pPr>
      <w:r w:rsidRPr="00FE0292">
        <w:rPr>
          <w:rFonts w:ascii="Arial" w:eastAsia="Times New Roman" w:hAnsi="Arial" w:cs="Arial"/>
          <w:b/>
          <w:bCs/>
          <w:lang w:eastAsia="en-GB"/>
        </w:rPr>
        <w:t>1.0</w:t>
      </w:r>
      <w:r w:rsidRPr="00FE0292">
        <w:rPr>
          <w:rFonts w:ascii="Arial" w:eastAsia="Times New Roman" w:hAnsi="Arial" w:cs="Arial"/>
          <w:b/>
          <w:bCs/>
          <w:lang w:eastAsia="en-GB"/>
        </w:rPr>
        <w:tab/>
        <w:t>PURPOSE</w:t>
      </w:r>
    </w:p>
    <w:p w14:paraId="5DBCAC95" w14:textId="77777777" w:rsidR="00592B69" w:rsidRDefault="00592B69" w:rsidP="00592B69">
      <w:pPr>
        <w:spacing w:after="0" w:line="240" w:lineRule="auto"/>
        <w:ind w:left="709" w:hanging="709"/>
        <w:rPr>
          <w:rFonts w:ascii="Arial" w:eastAsia="Times New Roman" w:hAnsi="Arial" w:cs="Arial"/>
          <w:lang w:eastAsia="en-GB"/>
        </w:rPr>
      </w:pPr>
    </w:p>
    <w:p w14:paraId="2A61F040" w14:textId="044F2DAE" w:rsidR="000533D4" w:rsidRPr="00142815" w:rsidRDefault="000533D4" w:rsidP="000533D4">
      <w:pPr>
        <w:rPr>
          <w:color w:val="000000"/>
        </w:rPr>
      </w:pPr>
      <w:r w:rsidRPr="00142815">
        <w:t>As per the 2016 Terms and Conditions of Service for Doctors in Training (TCS), the GOSW acts</w:t>
      </w:r>
      <w:r w:rsidRPr="00142815">
        <w:rPr>
          <w:color w:val="000000"/>
        </w:rPr>
        <w:t xml:space="preserve"> as a champion of safe working hours for junior doctors and ensures that action is taken t</w:t>
      </w:r>
      <w:r>
        <w:rPr>
          <w:color w:val="000000"/>
        </w:rPr>
        <w:t xml:space="preserve">o address any areas of concern. </w:t>
      </w:r>
      <w:r w:rsidRPr="00142815">
        <w:rPr>
          <w:color w:val="000000"/>
        </w:rPr>
        <w:t>The GOSW is responsible for providing assurance (or otherwise)</w:t>
      </w:r>
      <w:r>
        <w:rPr>
          <w:color w:val="000000"/>
        </w:rPr>
        <w:t xml:space="preserve"> to the trust board</w:t>
      </w:r>
      <w:r w:rsidRPr="00142815">
        <w:rPr>
          <w:color w:val="000000"/>
        </w:rPr>
        <w:t xml:space="preserve"> that doctors are safely rostered and are working hours that are safe and in compliance with the TCS.</w:t>
      </w:r>
    </w:p>
    <w:p w14:paraId="2A35C10C" w14:textId="0A4A7F3A" w:rsidR="00592B69" w:rsidRDefault="00592B69" w:rsidP="00592B69">
      <w:pPr>
        <w:spacing w:after="0" w:line="240" w:lineRule="auto"/>
        <w:ind w:left="709" w:hanging="709"/>
        <w:rPr>
          <w:rFonts w:ascii="Arial" w:eastAsia="Times New Roman" w:hAnsi="Arial" w:cs="Arial"/>
          <w:lang w:eastAsia="en-GB"/>
        </w:rPr>
      </w:pPr>
    </w:p>
    <w:p w14:paraId="61BE388B" w14:textId="77777777" w:rsidR="00592B69" w:rsidRPr="00FE0292" w:rsidRDefault="00592B69" w:rsidP="00AA49A4">
      <w:pPr>
        <w:spacing w:after="0" w:line="240" w:lineRule="auto"/>
        <w:rPr>
          <w:rFonts w:ascii="Arial" w:eastAsia="Times New Roman" w:hAnsi="Arial" w:cs="Arial"/>
          <w:lang w:eastAsia="en-GB"/>
        </w:rPr>
      </w:pPr>
    </w:p>
    <w:p w14:paraId="598C0B21" w14:textId="77777777" w:rsidR="00592B69" w:rsidRPr="00FE0292" w:rsidRDefault="00592B69" w:rsidP="00592B69">
      <w:pPr>
        <w:spacing w:after="0" w:line="240" w:lineRule="auto"/>
        <w:rPr>
          <w:rFonts w:ascii="Arial" w:eastAsia="Times New Roman" w:hAnsi="Arial" w:cs="Arial"/>
          <w:b/>
          <w:bCs/>
          <w:i/>
          <w:lang w:eastAsia="en-GB"/>
        </w:rPr>
      </w:pPr>
    </w:p>
    <w:p w14:paraId="6C93DAA3" w14:textId="080B6B10" w:rsidR="00592B69" w:rsidRDefault="00592B69" w:rsidP="00592B69">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2.0</w:t>
      </w:r>
      <w:r w:rsidRPr="00FE0292">
        <w:rPr>
          <w:rFonts w:ascii="Arial" w:eastAsia="Times New Roman" w:hAnsi="Arial" w:cs="Arial"/>
          <w:b/>
          <w:bCs/>
          <w:lang w:eastAsia="en-GB"/>
        </w:rPr>
        <w:tab/>
        <w:t>CONTEXT</w:t>
      </w:r>
    </w:p>
    <w:p w14:paraId="3916F66A" w14:textId="77777777" w:rsidR="00AA49A4" w:rsidRPr="00FE0292" w:rsidRDefault="00AA49A4" w:rsidP="00592B69">
      <w:pPr>
        <w:spacing w:after="0" w:line="240" w:lineRule="auto"/>
        <w:rPr>
          <w:rFonts w:ascii="Arial" w:eastAsia="Times New Roman" w:hAnsi="Arial" w:cs="Arial"/>
          <w:b/>
          <w:bCs/>
          <w:color w:val="FF0000"/>
          <w:lang w:eastAsia="en-GB"/>
        </w:rPr>
      </w:pPr>
    </w:p>
    <w:p w14:paraId="27399F1D" w14:textId="332BC7BC" w:rsidR="00592B69" w:rsidRDefault="00592B69" w:rsidP="00592B69">
      <w:pPr>
        <w:spacing w:after="0" w:line="240" w:lineRule="auto"/>
        <w:ind w:left="709" w:hanging="709"/>
        <w:rPr>
          <w:rFonts w:ascii="Arial" w:eastAsia="Times New Roman" w:hAnsi="Arial" w:cs="Arial"/>
          <w:lang w:eastAsia="en-GB"/>
        </w:rPr>
      </w:pPr>
      <w:r w:rsidRPr="00FE0292">
        <w:rPr>
          <w:rFonts w:ascii="Arial" w:eastAsia="Times New Roman" w:hAnsi="Arial" w:cs="Arial"/>
          <w:lang w:eastAsia="en-GB"/>
        </w:rPr>
        <w:tab/>
      </w:r>
    </w:p>
    <w:p w14:paraId="006E1EE9" w14:textId="77777777" w:rsidR="00AA49A4" w:rsidRPr="00620EEF" w:rsidRDefault="00AA49A4" w:rsidP="00AA49A4">
      <w:pPr>
        <w:rPr>
          <w:b/>
        </w:rPr>
      </w:pPr>
      <w:bookmarkStart w:id="0" w:name="_Hlk125370836"/>
      <w:bookmarkStart w:id="1" w:name="_Hlk135041941"/>
      <w:r w:rsidRPr="00620EEF">
        <w:rPr>
          <w:b/>
        </w:rPr>
        <w:t>High level data for</w:t>
      </w:r>
      <w:r>
        <w:rPr>
          <w:b/>
        </w:rPr>
        <w:t xml:space="preserve"> St George’s NHS Trust</w:t>
      </w:r>
    </w:p>
    <w:p w14:paraId="1BA48F5D" w14:textId="35F966D4" w:rsidR="00AA49A4" w:rsidRDefault="00AA49A4" w:rsidP="00AA49A4">
      <w:r>
        <w:t>Number of doctors / dentists in training (total):</w:t>
      </w:r>
      <w:r>
        <w:tab/>
      </w:r>
      <w:r>
        <w:tab/>
      </w:r>
      <w:r w:rsidR="008337AB">
        <w:tab/>
      </w:r>
      <w:r>
        <w:tab/>
      </w:r>
      <w:r w:rsidR="00486A87">
        <w:t>567</w:t>
      </w:r>
    </w:p>
    <w:p w14:paraId="131C978A" w14:textId="0BAFF95A" w:rsidR="00AA49A4" w:rsidRDefault="00AA49A4" w:rsidP="00AA49A4">
      <w:r>
        <w:t>Number of doctors / dentists in training on 2016 TCS (total):</w:t>
      </w:r>
      <w:r>
        <w:tab/>
      </w:r>
      <w:r>
        <w:tab/>
      </w:r>
      <w:r w:rsidR="00486A87">
        <w:t>524</w:t>
      </w:r>
    </w:p>
    <w:p w14:paraId="4AEE4350" w14:textId="5DF345C3" w:rsidR="00AA49A4" w:rsidRDefault="00AA49A4" w:rsidP="00AA49A4">
      <w:r>
        <w:t>Number of locally employed doctors working on junior rotas:</w:t>
      </w:r>
      <w:r>
        <w:tab/>
      </w:r>
      <w:r>
        <w:tab/>
      </w:r>
      <w:r w:rsidR="00486A87">
        <w:t>213</w:t>
      </w:r>
    </w:p>
    <w:bookmarkEnd w:id="0"/>
    <w:p w14:paraId="319942C5" w14:textId="77777777" w:rsidR="00AA49A4" w:rsidRDefault="00AA49A4" w:rsidP="00AA49A4">
      <w:r>
        <w:t>Amount of time available in job plan for guardian to do the role:</w:t>
      </w:r>
      <w:r>
        <w:tab/>
      </w:r>
      <w:r>
        <w:tab/>
        <w:t>2 PAs / 8 hours per week</w:t>
      </w:r>
    </w:p>
    <w:p w14:paraId="17EEE4DD" w14:textId="4A1AC9C4" w:rsidR="00AA49A4" w:rsidRDefault="00AA49A4" w:rsidP="00AA49A4">
      <w:r>
        <w:t>Admin support provided to the guardian (if any):</w:t>
      </w:r>
      <w:r>
        <w:tab/>
      </w:r>
      <w:r>
        <w:tab/>
      </w:r>
      <w:r>
        <w:tab/>
        <w:t>Provided by HR</w:t>
      </w:r>
      <w:bookmarkEnd w:id="1"/>
      <w:r>
        <w:br/>
      </w:r>
    </w:p>
    <w:p w14:paraId="35EBA31F" w14:textId="57215021" w:rsidR="00AA49A4" w:rsidRPr="00504ABA" w:rsidRDefault="00AA49A4" w:rsidP="00AA49A4">
      <w:pPr>
        <w:pStyle w:val="ListParagraph1"/>
        <w:ind w:left="0"/>
        <w:rPr>
          <w:bCs/>
          <w:lang w:val="en-GB"/>
        </w:rPr>
      </w:pPr>
      <w:r w:rsidRPr="00950462">
        <w:rPr>
          <w:bCs/>
          <w:lang w:val="en-GB"/>
        </w:rPr>
        <w:t>The GOSWH works jointly to provide a service to Central London Community Healthcare who is the employer of one ST6 trainee in sexual health whose work includes time at the St Georges site.  A board report is produced for CLCH quarterly. The employment terms for the GOSWH are 0.125PA.  No reports for this trainee received</w:t>
      </w:r>
      <w:r w:rsidR="008337AB">
        <w:rPr>
          <w:bCs/>
          <w:lang w:val="en-GB"/>
        </w:rPr>
        <w:t xml:space="preserve"> for this quarter.</w:t>
      </w:r>
    </w:p>
    <w:p w14:paraId="50A0EFA6" w14:textId="77777777" w:rsidR="00AA49A4" w:rsidRPr="00FE0292" w:rsidRDefault="00AA49A4" w:rsidP="00AA49A4">
      <w:pPr>
        <w:spacing w:after="0" w:line="240" w:lineRule="auto"/>
        <w:rPr>
          <w:rFonts w:ascii="Arial" w:eastAsia="Times New Roman" w:hAnsi="Arial" w:cs="Arial"/>
          <w:lang w:eastAsia="en-GB"/>
        </w:rPr>
      </w:pPr>
    </w:p>
    <w:p w14:paraId="6899DDD8" w14:textId="77777777" w:rsidR="00592B69" w:rsidRPr="00FE0292" w:rsidRDefault="00592B69" w:rsidP="00592B69">
      <w:pPr>
        <w:spacing w:after="0" w:line="240" w:lineRule="auto"/>
        <w:rPr>
          <w:rFonts w:ascii="Arial" w:eastAsia="Times New Roman" w:hAnsi="Arial" w:cs="Arial"/>
          <w:lang w:eastAsia="en-GB"/>
        </w:rPr>
      </w:pPr>
    </w:p>
    <w:p w14:paraId="71E09E27" w14:textId="308D6896" w:rsidR="00592B69" w:rsidRDefault="00592B69" w:rsidP="00592B69">
      <w:pPr>
        <w:spacing w:after="0" w:line="240" w:lineRule="auto"/>
        <w:rPr>
          <w:rFonts w:ascii="Arial" w:eastAsia="Times New Roman" w:hAnsi="Arial" w:cs="Arial"/>
          <w:b/>
          <w:bCs/>
          <w:lang w:eastAsia="en-GB"/>
        </w:rPr>
      </w:pPr>
      <w:r w:rsidRPr="00FE0292">
        <w:rPr>
          <w:rFonts w:ascii="Arial" w:eastAsia="Times New Roman" w:hAnsi="Arial" w:cs="Arial"/>
          <w:b/>
          <w:bCs/>
          <w:lang w:eastAsia="en-GB"/>
        </w:rPr>
        <w:t>3.0</w:t>
      </w:r>
      <w:r w:rsidRPr="00FE0292">
        <w:rPr>
          <w:rFonts w:ascii="Arial" w:eastAsia="Times New Roman" w:hAnsi="Arial" w:cs="Arial"/>
          <w:b/>
          <w:bCs/>
          <w:lang w:eastAsia="en-GB"/>
        </w:rPr>
        <w:tab/>
      </w:r>
      <w:r w:rsidR="00AA49A4">
        <w:rPr>
          <w:rFonts w:ascii="Arial" w:eastAsia="Times New Roman" w:hAnsi="Arial" w:cs="Arial"/>
          <w:b/>
          <w:bCs/>
          <w:lang w:eastAsia="en-GB"/>
        </w:rPr>
        <w:t xml:space="preserve">Exception Reporting </w:t>
      </w:r>
      <w:r w:rsidR="006D1756">
        <w:rPr>
          <w:rFonts w:ascii="Arial" w:eastAsia="Times New Roman" w:hAnsi="Arial" w:cs="Arial"/>
          <w:b/>
          <w:bCs/>
          <w:lang w:eastAsia="en-GB"/>
        </w:rPr>
        <w:t>Jan-March 2023 (Q4)</w:t>
      </w:r>
    </w:p>
    <w:p w14:paraId="5AE53BFE" w14:textId="77777777" w:rsidR="00AA49A4" w:rsidRDefault="00AA49A4" w:rsidP="00592B69">
      <w:pPr>
        <w:spacing w:after="0" w:line="240" w:lineRule="auto"/>
        <w:rPr>
          <w:rFonts w:ascii="Arial" w:eastAsia="Times New Roman" w:hAnsi="Arial" w:cs="Arial"/>
          <w:b/>
          <w:bCs/>
          <w:lang w:eastAsia="en-GB"/>
        </w:rPr>
      </w:pPr>
    </w:p>
    <w:p w14:paraId="2A7754F9" w14:textId="4FF114AD" w:rsidR="0038450C" w:rsidRDefault="0038450C" w:rsidP="00592B69">
      <w:pPr>
        <w:spacing w:after="0" w:line="240" w:lineRule="auto"/>
        <w:rPr>
          <w:rFonts w:ascii="Arial" w:eastAsia="Times New Roman" w:hAnsi="Arial" w:cs="Arial"/>
          <w:b/>
          <w:bCs/>
          <w:i/>
          <w:lang w:eastAsia="en-GB"/>
        </w:rPr>
      </w:pPr>
    </w:p>
    <w:tbl>
      <w:tblPr>
        <w:tblW w:w="7576" w:type="dxa"/>
        <w:tblCellMar>
          <w:top w:w="15" w:type="dxa"/>
        </w:tblCellMar>
        <w:tblLook w:val="04A0" w:firstRow="1" w:lastRow="0" w:firstColumn="1" w:lastColumn="0" w:noHBand="0" w:noVBand="1"/>
      </w:tblPr>
      <w:tblGrid>
        <w:gridCol w:w="5583"/>
        <w:gridCol w:w="1957"/>
        <w:gridCol w:w="222"/>
      </w:tblGrid>
      <w:tr w:rsidR="006D1756" w:rsidRPr="006D1756" w14:paraId="6C7EE610" w14:textId="77777777" w:rsidTr="006D1756">
        <w:trPr>
          <w:gridAfter w:val="1"/>
          <w:wAfter w:w="36" w:type="dxa"/>
          <w:trHeight w:val="480"/>
        </w:trPr>
        <w:tc>
          <w:tcPr>
            <w:tcW w:w="7540" w:type="dxa"/>
            <w:gridSpan w:val="2"/>
            <w:tcBorders>
              <w:top w:val="nil"/>
              <w:left w:val="nil"/>
              <w:bottom w:val="single" w:sz="8" w:space="0" w:color="009999"/>
              <w:right w:val="single" w:sz="4" w:space="0" w:color="D0CECE"/>
            </w:tcBorders>
            <w:shd w:val="clear" w:color="000000" w:fill="D1EBEA"/>
            <w:noWrap/>
            <w:vAlign w:val="bottom"/>
            <w:hideMark/>
          </w:tcPr>
          <w:p w14:paraId="31999892" w14:textId="77777777" w:rsidR="006D1756" w:rsidRPr="006D1756" w:rsidRDefault="006D1756" w:rsidP="006D1756">
            <w:pPr>
              <w:spacing w:after="0" w:line="240" w:lineRule="auto"/>
              <w:rPr>
                <w:rFonts w:ascii="Calibri" w:eastAsia="Times New Roman" w:hAnsi="Calibri" w:cs="Calibri"/>
                <w:b/>
                <w:bCs/>
                <w:color w:val="404040"/>
                <w:sz w:val="24"/>
                <w:szCs w:val="24"/>
                <w:lang w:eastAsia="en-GB"/>
              </w:rPr>
            </w:pPr>
            <w:r w:rsidRPr="006D1756">
              <w:rPr>
                <w:rFonts w:ascii="Calibri" w:eastAsia="Times New Roman" w:hAnsi="Calibri" w:cs="Calibri"/>
                <w:b/>
                <w:bCs/>
                <w:color w:val="404040"/>
                <w:sz w:val="24"/>
                <w:szCs w:val="24"/>
                <w:lang w:eastAsia="en-GB"/>
              </w:rPr>
              <w:t>Exception Reports (ER) over past quarter</w:t>
            </w:r>
          </w:p>
        </w:tc>
      </w:tr>
      <w:tr w:rsidR="006D1756" w:rsidRPr="006D1756" w14:paraId="29E40F32"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5B4CE986"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Reference period of report</w:t>
            </w:r>
          </w:p>
        </w:tc>
        <w:tc>
          <w:tcPr>
            <w:tcW w:w="1957" w:type="dxa"/>
            <w:tcBorders>
              <w:top w:val="nil"/>
              <w:left w:val="nil"/>
              <w:bottom w:val="nil"/>
              <w:right w:val="nil"/>
            </w:tcBorders>
            <w:shd w:val="clear" w:color="auto" w:fill="auto"/>
            <w:noWrap/>
            <w:vAlign w:val="bottom"/>
            <w:hideMark/>
          </w:tcPr>
          <w:p w14:paraId="30A7A14F" w14:textId="77777777" w:rsidR="006D1756" w:rsidRPr="006D1756" w:rsidRDefault="006D1756" w:rsidP="006D1756">
            <w:pPr>
              <w:spacing w:after="0" w:line="240" w:lineRule="auto"/>
              <w:rPr>
                <w:rFonts w:ascii="Calibri" w:eastAsia="Times New Roman" w:hAnsi="Calibri" w:cs="Calibri"/>
                <w:color w:val="000000"/>
                <w:lang w:eastAsia="en-GB"/>
              </w:rPr>
            </w:pPr>
            <w:r w:rsidRPr="006D1756">
              <w:rPr>
                <w:rFonts w:ascii="Calibri" w:eastAsia="Times New Roman" w:hAnsi="Calibri" w:cs="Calibri"/>
                <w:color w:val="000000"/>
                <w:lang w:eastAsia="en-GB"/>
              </w:rPr>
              <w:t>01/01/23 - 31/03/23</w:t>
            </w:r>
          </w:p>
        </w:tc>
      </w:tr>
      <w:tr w:rsidR="006D1756" w:rsidRPr="006D1756" w14:paraId="34390D2D"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2D27AD2F"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Total number of exception reports received</w:t>
            </w:r>
          </w:p>
        </w:tc>
        <w:tc>
          <w:tcPr>
            <w:tcW w:w="1957" w:type="dxa"/>
            <w:tcBorders>
              <w:top w:val="nil"/>
              <w:left w:val="nil"/>
              <w:bottom w:val="nil"/>
              <w:right w:val="nil"/>
            </w:tcBorders>
            <w:shd w:val="clear" w:color="auto" w:fill="auto"/>
            <w:noWrap/>
            <w:vAlign w:val="bottom"/>
            <w:hideMark/>
          </w:tcPr>
          <w:p w14:paraId="662BAA81" w14:textId="77777777" w:rsidR="006D1756" w:rsidRPr="006D1756" w:rsidRDefault="006D1756" w:rsidP="006D1756">
            <w:pPr>
              <w:spacing w:after="0" w:line="240" w:lineRule="auto"/>
              <w:jc w:val="right"/>
              <w:rPr>
                <w:rFonts w:ascii="Calibri" w:eastAsia="Times New Roman" w:hAnsi="Calibri" w:cs="Calibri"/>
                <w:color w:val="000000"/>
                <w:lang w:eastAsia="en-GB"/>
              </w:rPr>
            </w:pPr>
            <w:r w:rsidRPr="006D1756">
              <w:rPr>
                <w:rFonts w:ascii="Calibri" w:eastAsia="Times New Roman" w:hAnsi="Calibri" w:cs="Calibri"/>
                <w:color w:val="000000"/>
                <w:lang w:eastAsia="en-GB"/>
              </w:rPr>
              <w:t>185</w:t>
            </w:r>
          </w:p>
        </w:tc>
      </w:tr>
      <w:tr w:rsidR="006D1756" w:rsidRPr="006D1756" w14:paraId="10F99C2C"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0BBB49EC"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Number relating to immediate patient safety issues</w:t>
            </w:r>
          </w:p>
        </w:tc>
        <w:tc>
          <w:tcPr>
            <w:tcW w:w="1957" w:type="dxa"/>
            <w:tcBorders>
              <w:top w:val="nil"/>
              <w:left w:val="nil"/>
              <w:bottom w:val="nil"/>
              <w:right w:val="nil"/>
            </w:tcBorders>
            <w:shd w:val="clear" w:color="auto" w:fill="auto"/>
            <w:noWrap/>
            <w:vAlign w:val="bottom"/>
            <w:hideMark/>
          </w:tcPr>
          <w:p w14:paraId="2B0F9CA8" w14:textId="77777777" w:rsidR="006D1756" w:rsidRPr="006D1756" w:rsidRDefault="006D1756" w:rsidP="006D1756">
            <w:pPr>
              <w:spacing w:after="0" w:line="240" w:lineRule="auto"/>
              <w:jc w:val="right"/>
              <w:rPr>
                <w:rFonts w:ascii="Calibri" w:eastAsia="Times New Roman" w:hAnsi="Calibri" w:cs="Calibri"/>
                <w:color w:val="000000"/>
                <w:lang w:eastAsia="en-GB"/>
              </w:rPr>
            </w:pPr>
            <w:r w:rsidRPr="006D1756">
              <w:rPr>
                <w:rFonts w:ascii="Calibri" w:eastAsia="Times New Roman" w:hAnsi="Calibri" w:cs="Calibri"/>
                <w:color w:val="000000"/>
                <w:lang w:eastAsia="en-GB"/>
              </w:rPr>
              <w:t>15</w:t>
            </w:r>
          </w:p>
        </w:tc>
      </w:tr>
      <w:tr w:rsidR="006D1756" w:rsidRPr="006D1756" w14:paraId="39460485"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52E8EDDE"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Number relating to hours of working</w:t>
            </w:r>
          </w:p>
        </w:tc>
        <w:tc>
          <w:tcPr>
            <w:tcW w:w="1957" w:type="dxa"/>
            <w:tcBorders>
              <w:top w:val="nil"/>
              <w:left w:val="nil"/>
              <w:bottom w:val="nil"/>
              <w:right w:val="nil"/>
            </w:tcBorders>
            <w:shd w:val="clear" w:color="auto" w:fill="auto"/>
            <w:noWrap/>
            <w:vAlign w:val="bottom"/>
            <w:hideMark/>
          </w:tcPr>
          <w:p w14:paraId="4CFA4C18" w14:textId="77777777" w:rsidR="006D1756" w:rsidRPr="006D1756" w:rsidRDefault="006D1756" w:rsidP="006D1756">
            <w:pPr>
              <w:spacing w:after="0" w:line="240" w:lineRule="auto"/>
              <w:jc w:val="right"/>
              <w:rPr>
                <w:rFonts w:ascii="Calibri" w:eastAsia="Times New Roman" w:hAnsi="Calibri" w:cs="Calibri"/>
                <w:color w:val="000000"/>
                <w:lang w:eastAsia="en-GB"/>
              </w:rPr>
            </w:pPr>
            <w:r w:rsidRPr="006D1756">
              <w:rPr>
                <w:rFonts w:ascii="Calibri" w:eastAsia="Times New Roman" w:hAnsi="Calibri" w:cs="Calibri"/>
                <w:color w:val="000000"/>
                <w:lang w:eastAsia="en-GB"/>
              </w:rPr>
              <w:t>180</w:t>
            </w:r>
          </w:p>
        </w:tc>
      </w:tr>
      <w:tr w:rsidR="006D1756" w:rsidRPr="006D1756" w14:paraId="29D64139"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4E2826F3"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Number relating to pattern of work</w:t>
            </w:r>
          </w:p>
        </w:tc>
        <w:tc>
          <w:tcPr>
            <w:tcW w:w="1957" w:type="dxa"/>
            <w:tcBorders>
              <w:top w:val="nil"/>
              <w:left w:val="nil"/>
              <w:bottom w:val="nil"/>
              <w:right w:val="nil"/>
            </w:tcBorders>
            <w:shd w:val="clear" w:color="auto" w:fill="auto"/>
            <w:noWrap/>
            <w:vAlign w:val="bottom"/>
            <w:hideMark/>
          </w:tcPr>
          <w:p w14:paraId="756B20CD" w14:textId="77777777" w:rsidR="006D1756" w:rsidRPr="006D1756" w:rsidRDefault="006D1756" w:rsidP="006D1756">
            <w:pPr>
              <w:spacing w:after="0" w:line="240" w:lineRule="auto"/>
              <w:jc w:val="right"/>
              <w:rPr>
                <w:rFonts w:ascii="Calibri" w:eastAsia="Times New Roman" w:hAnsi="Calibri" w:cs="Calibri"/>
                <w:color w:val="000000"/>
                <w:lang w:eastAsia="en-GB"/>
              </w:rPr>
            </w:pPr>
            <w:r w:rsidRPr="006D1756">
              <w:rPr>
                <w:rFonts w:ascii="Calibri" w:eastAsia="Times New Roman" w:hAnsi="Calibri" w:cs="Calibri"/>
                <w:color w:val="000000"/>
                <w:lang w:eastAsia="en-GB"/>
              </w:rPr>
              <w:t>3</w:t>
            </w:r>
          </w:p>
        </w:tc>
      </w:tr>
      <w:tr w:rsidR="006D1756" w:rsidRPr="006D1756" w14:paraId="2379E34C"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1B90FF27"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Number relating to educational opportunities</w:t>
            </w:r>
          </w:p>
        </w:tc>
        <w:tc>
          <w:tcPr>
            <w:tcW w:w="1957" w:type="dxa"/>
            <w:tcBorders>
              <w:top w:val="nil"/>
              <w:left w:val="nil"/>
              <w:bottom w:val="nil"/>
              <w:right w:val="nil"/>
            </w:tcBorders>
            <w:shd w:val="clear" w:color="auto" w:fill="auto"/>
            <w:noWrap/>
            <w:vAlign w:val="bottom"/>
            <w:hideMark/>
          </w:tcPr>
          <w:p w14:paraId="24992DAC" w14:textId="77777777" w:rsidR="006D1756" w:rsidRPr="006D1756" w:rsidRDefault="006D1756" w:rsidP="006D1756">
            <w:pPr>
              <w:spacing w:after="0" w:line="240" w:lineRule="auto"/>
              <w:jc w:val="right"/>
              <w:rPr>
                <w:rFonts w:ascii="Calibri" w:eastAsia="Times New Roman" w:hAnsi="Calibri" w:cs="Calibri"/>
                <w:color w:val="000000"/>
                <w:lang w:eastAsia="en-GB"/>
              </w:rPr>
            </w:pPr>
            <w:r w:rsidRPr="006D1756">
              <w:rPr>
                <w:rFonts w:ascii="Calibri" w:eastAsia="Times New Roman" w:hAnsi="Calibri" w:cs="Calibri"/>
                <w:color w:val="000000"/>
                <w:lang w:eastAsia="en-GB"/>
              </w:rPr>
              <w:t>2</w:t>
            </w:r>
          </w:p>
        </w:tc>
      </w:tr>
      <w:tr w:rsidR="006D1756" w:rsidRPr="006D1756" w14:paraId="6C1CD69B" w14:textId="77777777" w:rsidTr="006D1756">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16119CD9" w14:textId="77777777" w:rsidR="006D1756" w:rsidRPr="006D1756" w:rsidRDefault="006D1756" w:rsidP="006D1756">
            <w:pPr>
              <w:spacing w:after="0" w:line="240" w:lineRule="auto"/>
              <w:rPr>
                <w:rFonts w:ascii="Calibri" w:eastAsia="Times New Roman" w:hAnsi="Calibri" w:cs="Calibri"/>
                <w:b/>
                <w:bCs/>
                <w:color w:val="595959"/>
                <w:lang w:eastAsia="en-GB"/>
              </w:rPr>
            </w:pPr>
            <w:r w:rsidRPr="006D1756">
              <w:rPr>
                <w:rFonts w:ascii="Calibri" w:eastAsia="Times New Roman" w:hAnsi="Calibri" w:cs="Calibri"/>
                <w:b/>
                <w:bCs/>
                <w:color w:val="595959"/>
                <w:lang w:eastAsia="en-GB"/>
              </w:rPr>
              <w:t>Number relating to service support available to the doctor</w:t>
            </w:r>
          </w:p>
        </w:tc>
        <w:tc>
          <w:tcPr>
            <w:tcW w:w="1957" w:type="dxa"/>
            <w:tcBorders>
              <w:top w:val="nil"/>
              <w:left w:val="nil"/>
              <w:bottom w:val="nil"/>
              <w:right w:val="nil"/>
            </w:tcBorders>
            <w:shd w:val="clear" w:color="auto" w:fill="auto"/>
            <w:noWrap/>
            <w:vAlign w:val="bottom"/>
            <w:hideMark/>
          </w:tcPr>
          <w:p w14:paraId="3CBAFA30" w14:textId="77777777" w:rsidR="006D1756" w:rsidRPr="006D1756" w:rsidRDefault="006D1756" w:rsidP="006D1756">
            <w:pPr>
              <w:spacing w:after="0" w:line="240" w:lineRule="auto"/>
              <w:jc w:val="right"/>
              <w:rPr>
                <w:rFonts w:ascii="Calibri" w:eastAsia="Times New Roman" w:hAnsi="Calibri" w:cs="Calibri"/>
                <w:color w:val="000000"/>
                <w:lang w:eastAsia="en-GB"/>
              </w:rPr>
            </w:pPr>
            <w:r w:rsidRPr="006D1756">
              <w:rPr>
                <w:rFonts w:ascii="Calibri" w:eastAsia="Times New Roman" w:hAnsi="Calibri" w:cs="Calibri"/>
                <w:color w:val="000000"/>
                <w:lang w:eastAsia="en-GB"/>
              </w:rPr>
              <w:t>0</w:t>
            </w:r>
          </w:p>
        </w:tc>
      </w:tr>
      <w:tr w:rsidR="006D1756" w:rsidRPr="006D1756" w14:paraId="0F9D03D1" w14:textId="77777777" w:rsidTr="006D1756">
        <w:trPr>
          <w:gridAfter w:val="1"/>
          <w:wAfter w:w="36" w:type="dxa"/>
          <w:trHeight w:val="300"/>
        </w:trPr>
        <w:tc>
          <w:tcPr>
            <w:tcW w:w="5583" w:type="dxa"/>
            <w:tcBorders>
              <w:top w:val="nil"/>
              <w:left w:val="nil"/>
              <w:bottom w:val="nil"/>
              <w:right w:val="nil"/>
            </w:tcBorders>
            <w:shd w:val="clear" w:color="auto" w:fill="auto"/>
            <w:noWrap/>
            <w:vAlign w:val="bottom"/>
            <w:hideMark/>
          </w:tcPr>
          <w:p w14:paraId="2961E9FA" w14:textId="77777777" w:rsidR="006D1756" w:rsidRPr="006D1756" w:rsidRDefault="006D1756" w:rsidP="006D1756">
            <w:pPr>
              <w:spacing w:after="0" w:line="240" w:lineRule="auto"/>
              <w:jc w:val="right"/>
              <w:rPr>
                <w:rFonts w:ascii="Calibri" w:eastAsia="Times New Roman" w:hAnsi="Calibri" w:cs="Calibri"/>
                <w:color w:val="000000"/>
                <w:lang w:eastAsia="en-GB"/>
              </w:rPr>
            </w:pPr>
          </w:p>
        </w:tc>
        <w:tc>
          <w:tcPr>
            <w:tcW w:w="1957" w:type="dxa"/>
            <w:tcBorders>
              <w:top w:val="nil"/>
              <w:left w:val="nil"/>
              <w:bottom w:val="nil"/>
              <w:right w:val="nil"/>
            </w:tcBorders>
            <w:shd w:val="clear" w:color="auto" w:fill="auto"/>
            <w:noWrap/>
            <w:vAlign w:val="bottom"/>
            <w:hideMark/>
          </w:tcPr>
          <w:p w14:paraId="2C59E46D" w14:textId="77777777" w:rsidR="006D1756" w:rsidRPr="006D1756" w:rsidRDefault="006D1756" w:rsidP="006D1756">
            <w:pPr>
              <w:spacing w:after="0" w:line="240" w:lineRule="auto"/>
              <w:rPr>
                <w:rFonts w:ascii="Times New Roman" w:eastAsia="Times New Roman" w:hAnsi="Times New Roman" w:cs="Times New Roman"/>
                <w:sz w:val="20"/>
                <w:szCs w:val="20"/>
                <w:lang w:eastAsia="en-GB"/>
              </w:rPr>
            </w:pPr>
          </w:p>
        </w:tc>
      </w:tr>
      <w:tr w:rsidR="006D1756" w:rsidRPr="006D1756" w14:paraId="6B960143" w14:textId="77777777" w:rsidTr="006D1756">
        <w:trPr>
          <w:gridAfter w:val="1"/>
          <w:wAfter w:w="36" w:type="dxa"/>
          <w:trHeight w:val="509"/>
        </w:trPr>
        <w:tc>
          <w:tcPr>
            <w:tcW w:w="7540" w:type="dxa"/>
            <w:gridSpan w:val="2"/>
            <w:vMerge w:val="restart"/>
            <w:tcBorders>
              <w:top w:val="nil"/>
              <w:left w:val="nil"/>
              <w:bottom w:val="nil"/>
              <w:right w:val="nil"/>
            </w:tcBorders>
            <w:shd w:val="clear" w:color="auto" w:fill="auto"/>
            <w:vAlign w:val="bottom"/>
            <w:hideMark/>
          </w:tcPr>
          <w:p w14:paraId="15A810B7" w14:textId="77777777" w:rsidR="006D1756" w:rsidRPr="006D1756" w:rsidRDefault="006D1756" w:rsidP="006D1756">
            <w:pPr>
              <w:spacing w:after="0" w:line="240" w:lineRule="auto"/>
              <w:rPr>
                <w:rFonts w:ascii="Calibri" w:eastAsia="Times New Roman" w:hAnsi="Calibri" w:cs="Calibri"/>
                <w:i/>
                <w:iCs/>
                <w:color w:val="7030A0"/>
                <w:lang w:eastAsia="en-GB"/>
              </w:rPr>
            </w:pPr>
            <w:r w:rsidRPr="006D1756">
              <w:rPr>
                <w:rFonts w:ascii="Calibri" w:eastAsia="Times New Roman" w:hAnsi="Calibri" w:cs="Calibri"/>
                <w:b/>
                <w:bCs/>
                <w:i/>
                <w:iCs/>
                <w:color w:val="7030A0"/>
                <w:lang w:eastAsia="en-GB"/>
              </w:rPr>
              <w:t>Note</w:t>
            </w:r>
            <w:r w:rsidRPr="006D1756">
              <w:rPr>
                <w:rFonts w:ascii="Calibri" w:eastAsia="Times New Roman" w:hAnsi="Calibri" w:cs="Calibri"/>
                <w:i/>
                <w:iCs/>
                <w:color w:val="7030A0"/>
                <w:lang w:eastAsia="en-GB"/>
              </w:rPr>
              <w:t>: Within the system, an exception relating to hours of work, pattern of work, educational opportunities and service support has the option of specifying if it is an Immediate Safety Concern (ISC).  ISC is not an exception type by itself.</w:t>
            </w:r>
          </w:p>
        </w:tc>
      </w:tr>
      <w:tr w:rsidR="006D1756" w:rsidRPr="006D1756" w14:paraId="5060922B" w14:textId="77777777" w:rsidTr="006D1756">
        <w:trPr>
          <w:trHeight w:val="300"/>
        </w:trPr>
        <w:tc>
          <w:tcPr>
            <w:tcW w:w="7540" w:type="dxa"/>
            <w:gridSpan w:val="2"/>
            <w:vMerge/>
            <w:tcBorders>
              <w:top w:val="nil"/>
              <w:left w:val="nil"/>
              <w:bottom w:val="nil"/>
              <w:right w:val="nil"/>
            </w:tcBorders>
            <w:vAlign w:val="center"/>
            <w:hideMark/>
          </w:tcPr>
          <w:p w14:paraId="74BB5DCC" w14:textId="77777777" w:rsidR="006D1756" w:rsidRPr="006D1756" w:rsidRDefault="006D1756" w:rsidP="006D1756">
            <w:pPr>
              <w:spacing w:after="0" w:line="240" w:lineRule="auto"/>
              <w:rPr>
                <w:rFonts w:ascii="Calibri" w:eastAsia="Times New Roman" w:hAnsi="Calibri" w:cs="Calibri"/>
                <w:i/>
                <w:iCs/>
                <w:color w:val="7030A0"/>
                <w:lang w:eastAsia="en-GB"/>
              </w:rPr>
            </w:pPr>
          </w:p>
        </w:tc>
        <w:tc>
          <w:tcPr>
            <w:tcW w:w="36" w:type="dxa"/>
            <w:tcBorders>
              <w:top w:val="nil"/>
              <w:left w:val="nil"/>
              <w:bottom w:val="nil"/>
              <w:right w:val="nil"/>
            </w:tcBorders>
            <w:shd w:val="clear" w:color="auto" w:fill="auto"/>
            <w:noWrap/>
            <w:vAlign w:val="bottom"/>
            <w:hideMark/>
          </w:tcPr>
          <w:p w14:paraId="530A620E" w14:textId="77777777" w:rsidR="006D1756" w:rsidRPr="006D1756" w:rsidRDefault="006D1756" w:rsidP="006D1756">
            <w:pPr>
              <w:spacing w:after="0" w:line="240" w:lineRule="auto"/>
              <w:rPr>
                <w:rFonts w:ascii="Calibri" w:eastAsia="Times New Roman" w:hAnsi="Calibri" w:cs="Calibri"/>
                <w:i/>
                <w:iCs/>
                <w:color w:val="7030A0"/>
                <w:lang w:eastAsia="en-GB"/>
              </w:rPr>
            </w:pPr>
          </w:p>
        </w:tc>
      </w:tr>
      <w:tr w:rsidR="006D1756" w:rsidRPr="006D1756" w14:paraId="005E126D" w14:textId="77777777" w:rsidTr="006D1756">
        <w:trPr>
          <w:trHeight w:val="300"/>
        </w:trPr>
        <w:tc>
          <w:tcPr>
            <w:tcW w:w="7540" w:type="dxa"/>
            <w:gridSpan w:val="2"/>
            <w:vMerge/>
            <w:tcBorders>
              <w:top w:val="nil"/>
              <w:left w:val="nil"/>
              <w:bottom w:val="nil"/>
              <w:right w:val="nil"/>
            </w:tcBorders>
            <w:vAlign w:val="center"/>
            <w:hideMark/>
          </w:tcPr>
          <w:p w14:paraId="23D468B8" w14:textId="77777777" w:rsidR="006D1756" w:rsidRPr="006D1756" w:rsidRDefault="006D1756" w:rsidP="006D1756">
            <w:pPr>
              <w:spacing w:after="0" w:line="240" w:lineRule="auto"/>
              <w:rPr>
                <w:rFonts w:ascii="Calibri" w:eastAsia="Times New Roman" w:hAnsi="Calibri" w:cs="Calibri"/>
                <w:i/>
                <w:iCs/>
                <w:color w:val="7030A0"/>
                <w:lang w:eastAsia="en-GB"/>
              </w:rPr>
            </w:pPr>
          </w:p>
        </w:tc>
        <w:tc>
          <w:tcPr>
            <w:tcW w:w="36" w:type="dxa"/>
            <w:tcBorders>
              <w:top w:val="nil"/>
              <w:left w:val="nil"/>
              <w:bottom w:val="nil"/>
              <w:right w:val="nil"/>
            </w:tcBorders>
            <w:shd w:val="clear" w:color="auto" w:fill="auto"/>
            <w:noWrap/>
            <w:vAlign w:val="bottom"/>
            <w:hideMark/>
          </w:tcPr>
          <w:p w14:paraId="26C2204E" w14:textId="77777777" w:rsidR="006D1756" w:rsidRPr="006D1756" w:rsidRDefault="006D1756" w:rsidP="006D1756">
            <w:pPr>
              <w:spacing w:after="0" w:line="240" w:lineRule="auto"/>
              <w:rPr>
                <w:rFonts w:ascii="Times New Roman" w:eastAsia="Times New Roman" w:hAnsi="Times New Roman" w:cs="Times New Roman"/>
                <w:sz w:val="20"/>
                <w:szCs w:val="20"/>
                <w:lang w:eastAsia="en-GB"/>
              </w:rPr>
            </w:pPr>
          </w:p>
        </w:tc>
      </w:tr>
    </w:tbl>
    <w:p w14:paraId="08A1C98C" w14:textId="41BDB821" w:rsidR="0038450C" w:rsidRDefault="0038450C" w:rsidP="00592B69">
      <w:pPr>
        <w:spacing w:after="0" w:line="240" w:lineRule="auto"/>
        <w:rPr>
          <w:rFonts w:ascii="Arial" w:eastAsia="Times New Roman" w:hAnsi="Arial" w:cs="Arial"/>
          <w:b/>
          <w:bCs/>
          <w:i/>
          <w:lang w:eastAsia="en-GB"/>
        </w:rPr>
      </w:pPr>
    </w:p>
    <w:p w14:paraId="264DB3A4" w14:textId="77777777" w:rsidR="0038450C" w:rsidRDefault="0038450C" w:rsidP="00592B69">
      <w:pPr>
        <w:spacing w:after="0" w:line="240" w:lineRule="auto"/>
        <w:rPr>
          <w:rFonts w:ascii="Arial" w:eastAsia="Times New Roman" w:hAnsi="Arial" w:cs="Arial"/>
          <w:b/>
          <w:bCs/>
          <w:i/>
          <w:lang w:eastAsia="en-GB"/>
        </w:rPr>
      </w:pPr>
    </w:p>
    <w:p w14:paraId="12680758" w14:textId="77777777" w:rsidR="0038450C" w:rsidRDefault="0038450C" w:rsidP="00592B69">
      <w:pPr>
        <w:spacing w:after="0" w:line="240" w:lineRule="auto"/>
        <w:rPr>
          <w:rFonts w:ascii="Arial" w:eastAsia="Times New Roman" w:hAnsi="Arial" w:cs="Arial"/>
          <w:b/>
          <w:bCs/>
          <w:iCs/>
          <w:lang w:eastAsia="en-GB"/>
        </w:rPr>
      </w:pPr>
    </w:p>
    <w:p w14:paraId="43B12CDD" w14:textId="3C7C7881" w:rsidR="0038450C" w:rsidRPr="00630BE7" w:rsidRDefault="0038450C" w:rsidP="00592B69">
      <w:pPr>
        <w:spacing w:after="0" w:line="240" w:lineRule="auto"/>
        <w:rPr>
          <w:rFonts w:eastAsia="Times New Roman" w:cstheme="minorHAnsi"/>
          <w:b/>
          <w:bCs/>
          <w:iCs/>
          <w:lang w:eastAsia="en-GB"/>
        </w:rPr>
      </w:pPr>
      <w:r w:rsidRPr="00630BE7">
        <w:rPr>
          <w:rFonts w:eastAsia="Times New Roman" w:cstheme="minorHAnsi"/>
          <w:b/>
          <w:bCs/>
          <w:iCs/>
          <w:lang w:eastAsia="en-GB"/>
        </w:rPr>
        <w:t>Immediate Safety Concerns</w:t>
      </w:r>
    </w:p>
    <w:p w14:paraId="0FC883E8" w14:textId="77777777" w:rsidR="00945C4E" w:rsidRDefault="00945C4E" w:rsidP="00592B69">
      <w:pPr>
        <w:spacing w:after="0" w:line="240" w:lineRule="auto"/>
        <w:rPr>
          <w:rFonts w:eastAsia="Times New Roman" w:cstheme="minorHAnsi"/>
          <w:iCs/>
          <w:lang w:eastAsia="en-GB"/>
        </w:rPr>
      </w:pPr>
    </w:p>
    <w:p w14:paraId="7726C6AF" w14:textId="74FFAE24" w:rsidR="006D1756" w:rsidRPr="00630BE7" w:rsidRDefault="0064580B" w:rsidP="00592B69">
      <w:pPr>
        <w:spacing w:after="0" w:line="240" w:lineRule="auto"/>
        <w:rPr>
          <w:rFonts w:eastAsia="Times New Roman" w:cstheme="minorHAnsi"/>
          <w:iCs/>
          <w:lang w:eastAsia="en-GB"/>
        </w:rPr>
      </w:pPr>
      <w:r w:rsidRPr="00630BE7">
        <w:rPr>
          <w:rFonts w:eastAsia="Times New Roman" w:cstheme="minorHAnsi"/>
          <w:iCs/>
          <w:lang w:eastAsia="en-GB"/>
        </w:rPr>
        <w:t xml:space="preserve">There were </w:t>
      </w:r>
      <w:r w:rsidR="006D1756" w:rsidRPr="00630BE7">
        <w:rPr>
          <w:rFonts w:eastAsia="Times New Roman" w:cstheme="minorHAnsi"/>
          <w:iCs/>
          <w:lang w:eastAsia="en-GB"/>
        </w:rPr>
        <w:t>15</w:t>
      </w:r>
      <w:r w:rsidRPr="00630BE7">
        <w:rPr>
          <w:rFonts w:eastAsia="Times New Roman" w:cstheme="minorHAnsi"/>
          <w:iCs/>
          <w:lang w:eastAsia="en-GB"/>
        </w:rPr>
        <w:t xml:space="preserve"> immediate safety concerns</w:t>
      </w:r>
      <w:r w:rsidR="005B145D">
        <w:rPr>
          <w:rFonts w:eastAsia="Times New Roman" w:cstheme="minorHAnsi"/>
          <w:iCs/>
          <w:lang w:eastAsia="en-GB"/>
        </w:rPr>
        <w:t xml:space="preserve"> (ISC)</w:t>
      </w:r>
      <w:r w:rsidRPr="00630BE7">
        <w:rPr>
          <w:rFonts w:eastAsia="Times New Roman" w:cstheme="minorHAnsi"/>
          <w:iCs/>
          <w:lang w:eastAsia="en-GB"/>
        </w:rPr>
        <w:t xml:space="preserve"> reported </w:t>
      </w:r>
      <w:r w:rsidR="006D1756" w:rsidRPr="00630BE7">
        <w:rPr>
          <w:rFonts w:eastAsia="Times New Roman" w:cstheme="minorHAnsi"/>
          <w:iCs/>
          <w:lang w:eastAsia="en-GB"/>
        </w:rPr>
        <w:t>in quarter 4.</w:t>
      </w:r>
    </w:p>
    <w:p w14:paraId="31E47264" w14:textId="24052EA3" w:rsidR="00945C4E" w:rsidRDefault="00945C4E" w:rsidP="00592B69">
      <w:pPr>
        <w:spacing w:after="0" w:line="240" w:lineRule="auto"/>
        <w:rPr>
          <w:rFonts w:eastAsia="Times New Roman" w:cstheme="minorHAnsi"/>
          <w:iCs/>
          <w:lang w:eastAsia="en-GB"/>
        </w:rPr>
      </w:pPr>
    </w:p>
    <w:p w14:paraId="75DAE18D" w14:textId="202ECB71" w:rsidR="00945C4E" w:rsidRPr="00945C4E" w:rsidRDefault="00945C4E" w:rsidP="00592B69">
      <w:pPr>
        <w:spacing w:after="0" w:line="240" w:lineRule="auto"/>
        <w:rPr>
          <w:rFonts w:eastAsia="Times New Roman" w:cstheme="minorHAnsi"/>
          <w:b/>
          <w:bCs/>
          <w:iCs/>
          <w:lang w:eastAsia="en-GB"/>
        </w:rPr>
      </w:pPr>
      <w:r w:rsidRPr="00945C4E">
        <w:rPr>
          <w:rFonts w:eastAsia="Times New Roman" w:cstheme="minorHAnsi"/>
          <w:b/>
          <w:bCs/>
          <w:iCs/>
          <w:lang w:eastAsia="en-GB"/>
        </w:rPr>
        <w:t>Cardiology:</w:t>
      </w:r>
    </w:p>
    <w:p w14:paraId="1168AD31" w14:textId="1A791341" w:rsidR="00A331B9" w:rsidRDefault="00A331B9" w:rsidP="00592B69">
      <w:pPr>
        <w:spacing w:after="0" w:line="240" w:lineRule="auto"/>
        <w:rPr>
          <w:rFonts w:eastAsia="Times New Roman" w:cstheme="minorHAnsi"/>
          <w:iCs/>
          <w:lang w:eastAsia="en-GB"/>
        </w:rPr>
      </w:pPr>
      <w:r>
        <w:rPr>
          <w:rFonts w:eastAsia="Times New Roman" w:cstheme="minorHAnsi"/>
          <w:iCs/>
          <w:lang w:eastAsia="en-GB"/>
        </w:rPr>
        <w:t xml:space="preserve">Thirteen reports came from one junior doctor working in Cardiology. </w:t>
      </w:r>
    </w:p>
    <w:p w14:paraId="46B600B9" w14:textId="5E9C15D5" w:rsidR="005B145D" w:rsidRDefault="00A331B9" w:rsidP="00592B69">
      <w:pPr>
        <w:spacing w:after="0" w:line="240" w:lineRule="auto"/>
        <w:rPr>
          <w:rFonts w:eastAsia="Times New Roman" w:cstheme="minorHAnsi"/>
          <w:iCs/>
          <w:lang w:eastAsia="en-GB"/>
        </w:rPr>
      </w:pPr>
      <w:r>
        <w:rPr>
          <w:rFonts w:eastAsia="Times New Roman" w:cstheme="minorHAnsi"/>
          <w:iCs/>
          <w:lang w:eastAsia="en-GB"/>
        </w:rPr>
        <w:t xml:space="preserve">Many reports were received &gt;2 weeks after the reported incident due to problems accessing the exception reporting system.  </w:t>
      </w:r>
      <w:r w:rsidR="005B145D">
        <w:rPr>
          <w:rFonts w:eastAsia="Times New Roman" w:cstheme="minorHAnsi"/>
          <w:iCs/>
          <w:lang w:eastAsia="en-GB"/>
        </w:rPr>
        <w:t>No ISC had been highlighted to senior colleagues on the day of shift.</w:t>
      </w:r>
    </w:p>
    <w:p w14:paraId="642415AC" w14:textId="77777777" w:rsidR="005B145D" w:rsidRDefault="005B145D" w:rsidP="00592B69">
      <w:pPr>
        <w:spacing w:after="0" w:line="240" w:lineRule="auto"/>
        <w:rPr>
          <w:rFonts w:eastAsia="Times New Roman" w:cstheme="minorHAnsi"/>
          <w:iCs/>
          <w:lang w:eastAsia="en-GB"/>
        </w:rPr>
      </w:pPr>
      <w:r>
        <w:rPr>
          <w:rFonts w:eastAsia="Times New Roman" w:cstheme="minorHAnsi"/>
          <w:iCs/>
          <w:lang w:eastAsia="en-GB"/>
        </w:rPr>
        <w:t xml:space="preserve">On review of the repots, </w:t>
      </w:r>
      <w:r w:rsidR="00A331B9">
        <w:rPr>
          <w:rFonts w:eastAsia="Times New Roman" w:cstheme="minorHAnsi"/>
          <w:iCs/>
          <w:lang w:eastAsia="en-GB"/>
        </w:rPr>
        <w:t>12</w:t>
      </w:r>
      <w:r>
        <w:rPr>
          <w:rFonts w:eastAsia="Times New Roman" w:cstheme="minorHAnsi"/>
          <w:iCs/>
          <w:lang w:eastAsia="en-GB"/>
        </w:rPr>
        <w:t xml:space="preserve"> of the 13 ISC</w:t>
      </w:r>
      <w:r w:rsidR="00A331B9">
        <w:rPr>
          <w:rFonts w:eastAsia="Times New Roman" w:cstheme="minorHAnsi"/>
          <w:iCs/>
          <w:lang w:eastAsia="en-GB"/>
        </w:rPr>
        <w:t xml:space="preserve"> were </w:t>
      </w:r>
      <w:r>
        <w:rPr>
          <w:rFonts w:eastAsia="Times New Roman" w:cstheme="minorHAnsi"/>
          <w:iCs/>
          <w:lang w:eastAsia="en-GB"/>
        </w:rPr>
        <w:t>downgraded</w:t>
      </w:r>
      <w:r w:rsidR="00883ED7">
        <w:rPr>
          <w:rFonts w:eastAsia="Times New Roman" w:cstheme="minorHAnsi"/>
          <w:iCs/>
          <w:lang w:eastAsia="en-GB"/>
        </w:rPr>
        <w:t xml:space="preserve"> </w:t>
      </w:r>
      <w:r w:rsidR="00A331B9">
        <w:rPr>
          <w:rFonts w:eastAsia="Times New Roman" w:cstheme="minorHAnsi"/>
          <w:iCs/>
          <w:lang w:eastAsia="en-GB"/>
        </w:rPr>
        <w:t xml:space="preserve">from ISC. </w:t>
      </w:r>
    </w:p>
    <w:p w14:paraId="5DC10184" w14:textId="42E50D8E" w:rsidR="005B145D" w:rsidRDefault="00A331B9" w:rsidP="00592B69">
      <w:pPr>
        <w:spacing w:after="0" w:line="240" w:lineRule="auto"/>
        <w:rPr>
          <w:rFonts w:eastAsia="Times New Roman" w:cstheme="minorHAnsi"/>
          <w:iCs/>
          <w:lang w:eastAsia="en-GB"/>
        </w:rPr>
      </w:pPr>
      <w:r>
        <w:rPr>
          <w:rFonts w:eastAsia="Times New Roman" w:cstheme="minorHAnsi"/>
          <w:iCs/>
          <w:lang w:eastAsia="en-GB"/>
        </w:rPr>
        <w:t>The junior reported missing breaks and working additional hours (</w:t>
      </w:r>
      <w:r w:rsidR="00883ED7">
        <w:rPr>
          <w:rFonts w:eastAsia="Times New Roman" w:cstheme="minorHAnsi"/>
          <w:iCs/>
          <w:lang w:eastAsia="en-GB"/>
        </w:rPr>
        <w:t>an average of 1h 45 mins extra time</w:t>
      </w:r>
      <w:r w:rsidR="005B145D">
        <w:rPr>
          <w:rFonts w:eastAsia="Times New Roman" w:cstheme="minorHAnsi"/>
          <w:iCs/>
          <w:lang w:eastAsia="en-GB"/>
        </w:rPr>
        <w:t xml:space="preserve"> per report) in the reports but no significant concerns were raised about patient or staff safety in these reports. </w:t>
      </w:r>
    </w:p>
    <w:p w14:paraId="6845C811" w14:textId="4A0DE66E" w:rsidR="005B145D" w:rsidRDefault="005B145D" w:rsidP="00592B69">
      <w:pPr>
        <w:spacing w:after="0" w:line="240" w:lineRule="auto"/>
        <w:rPr>
          <w:rFonts w:eastAsia="Times New Roman" w:cstheme="minorHAnsi"/>
          <w:iCs/>
          <w:lang w:eastAsia="en-GB"/>
        </w:rPr>
      </w:pPr>
      <w:r>
        <w:rPr>
          <w:rFonts w:eastAsia="Times New Roman" w:cstheme="minorHAnsi"/>
          <w:iCs/>
          <w:lang w:eastAsia="en-GB"/>
        </w:rPr>
        <w:t xml:space="preserve">However, these reports were new to cardiology and still represented a significant increase in reports and in the extra hours worked. The GOSW met with the junior to discuss the concerns about </w:t>
      </w:r>
      <w:proofErr w:type="gramStart"/>
      <w:r>
        <w:rPr>
          <w:rFonts w:eastAsia="Times New Roman" w:cstheme="minorHAnsi"/>
          <w:iCs/>
          <w:lang w:eastAsia="en-GB"/>
        </w:rPr>
        <w:t>work load</w:t>
      </w:r>
      <w:proofErr w:type="gramEnd"/>
      <w:r>
        <w:rPr>
          <w:rFonts w:eastAsia="Times New Roman" w:cstheme="minorHAnsi"/>
          <w:iCs/>
          <w:lang w:eastAsia="en-GB"/>
        </w:rPr>
        <w:t xml:space="preserve"> and rota.</w:t>
      </w:r>
    </w:p>
    <w:p w14:paraId="124DF7E2" w14:textId="542B5E7C" w:rsidR="005B145D" w:rsidRDefault="005B145D" w:rsidP="00592B69">
      <w:pPr>
        <w:spacing w:after="0" w:line="240" w:lineRule="auto"/>
        <w:rPr>
          <w:rFonts w:eastAsia="Times New Roman" w:cstheme="minorHAnsi"/>
          <w:iCs/>
          <w:lang w:eastAsia="en-GB"/>
        </w:rPr>
      </w:pPr>
    </w:p>
    <w:p w14:paraId="1ED49C88" w14:textId="42A73A38" w:rsidR="005B145D" w:rsidRDefault="005B145D" w:rsidP="00592B69">
      <w:pPr>
        <w:spacing w:after="0" w:line="240" w:lineRule="auto"/>
        <w:rPr>
          <w:rFonts w:eastAsia="Times New Roman" w:cstheme="minorHAnsi"/>
          <w:iCs/>
          <w:lang w:eastAsia="en-GB"/>
        </w:rPr>
      </w:pPr>
      <w:r>
        <w:rPr>
          <w:rFonts w:eastAsia="Times New Roman" w:cstheme="minorHAnsi"/>
          <w:iCs/>
          <w:lang w:eastAsia="en-GB"/>
        </w:rPr>
        <w:t>The</w:t>
      </w:r>
      <w:r w:rsidR="00C67F94">
        <w:rPr>
          <w:rFonts w:eastAsia="Times New Roman" w:cstheme="minorHAnsi"/>
          <w:iCs/>
          <w:lang w:eastAsia="en-GB"/>
        </w:rPr>
        <w:t xml:space="preserve">re </w:t>
      </w:r>
      <w:r>
        <w:rPr>
          <w:rFonts w:eastAsia="Times New Roman" w:cstheme="minorHAnsi"/>
          <w:iCs/>
          <w:lang w:eastAsia="en-GB"/>
        </w:rPr>
        <w:t xml:space="preserve">were 4 further ERs from another junior in Cardiology for this period and two further ERs from the same juniors that were not reported as ISC. </w:t>
      </w:r>
      <w:r w:rsidR="00C67F94">
        <w:rPr>
          <w:rFonts w:eastAsia="Times New Roman" w:cstheme="minorHAnsi"/>
          <w:iCs/>
          <w:lang w:eastAsia="en-GB"/>
        </w:rPr>
        <w:t xml:space="preserve">This represents a significant spike in reports from the speciality. </w:t>
      </w:r>
    </w:p>
    <w:p w14:paraId="2E5461AB" w14:textId="77777777" w:rsidR="00883ED7" w:rsidRDefault="00883ED7" w:rsidP="00592B69">
      <w:pPr>
        <w:spacing w:after="0" w:line="240" w:lineRule="auto"/>
        <w:rPr>
          <w:rFonts w:eastAsia="Times New Roman" w:cstheme="minorHAnsi"/>
          <w:iCs/>
          <w:lang w:eastAsia="en-GB"/>
        </w:rPr>
      </w:pPr>
    </w:p>
    <w:p w14:paraId="7BC938A0" w14:textId="011B2BE9" w:rsidR="00A331B9" w:rsidRDefault="00883ED7" w:rsidP="00592B69">
      <w:pPr>
        <w:spacing w:after="0" w:line="240" w:lineRule="auto"/>
        <w:rPr>
          <w:rFonts w:eastAsia="Times New Roman" w:cstheme="minorHAnsi"/>
          <w:iCs/>
          <w:lang w:eastAsia="en-GB"/>
        </w:rPr>
      </w:pPr>
      <w:r>
        <w:rPr>
          <w:rFonts w:eastAsia="Times New Roman" w:cstheme="minorHAnsi"/>
          <w:iCs/>
          <w:lang w:eastAsia="en-GB"/>
        </w:rPr>
        <w:t xml:space="preserve">One ISC was upheld: </w:t>
      </w:r>
    </w:p>
    <w:p w14:paraId="0A702C31" w14:textId="2EA81306" w:rsidR="00883ED7" w:rsidRDefault="00883ED7" w:rsidP="00592B69">
      <w:pPr>
        <w:spacing w:after="0" w:line="240" w:lineRule="auto"/>
        <w:rPr>
          <w:rFonts w:eastAsia="Times New Roman" w:cstheme="minorHAnsi"/>
          <w:iCs/>
          <w:lang w:eastAsia="en-GB"/>
        </w:rPr>
      </w:pPr>
      <w:r>
        <w:rPr>
          <w:rFonts w:eastAsia="Times New Roman" w:cstheme="minorHAnsi"/>
          <w:iCs/>
          <w:lang w:eastAsia="en-GB"/>
        </w:rPr>
        <w:t>The junior reported</w:t>
      </w:r>
      <w:r w:rsidR="005B145D">
        <w:rPr>
          <w:rFonts w:eastAsia="Times New Roman" w:cstheme="minorHAnsi"/>
          <w:iCs/>
          <w:lang w:eastAsia="en-GB"/>
        </w:rPr>
        <w:t>:</w:t>
      </w:r>
    </w:p>
    <w:p w14:paraId="4AFD742F" w14:textId="325A3772" w:rsidR="005B145D" w:rsidRDefault="00883ED7" w:rsidP="00592B69">
      <w:pPr>
        <w:spacing w:after="0" w:line="240" w:lineRule="auto"/>
        <w:rPr>
          <w:rFonts w:eastAsia="Times New Roman" w:cstheme="minorHAnsi"/>
          <w:iCs/>
          <w:lang w:eastAsia="en-GB"/>
        </w:rPr>
      </w:pPr>
      <w:r>
        <w:rPr>
          <w:rFonts w:ascii="Roboto" w:hAnsi="Roboto"/>
          <w:color w:val="484848"/>
          <w:sz w:val="21"/>
          <w:szCs w:val="21"/>
          <w:shd w:val="clear" w:color="auto" w:fill="F4FAFA"/>
        </w:rPr>
        <w:t>With current physical and mental labour, I cannot ensure full attention and focus on patient care, especially since I haven't had a break for more than 5 minutes either due to urgent issues overlapping each other</w:t>
      </w:r>
    </w:p>
    <w:p w14:paraId="5D25CC86" w14:textId="77777777" w:rsidR="005B145D" w:rsidRDefault="005B145D" w:rsidP="00592B69">
      <w:pPr>
        <w:spacing w:after="0" w:line="240" w:lineRule="auto"/>
        <w:rPr>
          <w:rFonts w:eastAsia="Times New Roman" w:cstheme="minorHAnsi"/>
          <w:iCs/>
          <w:lang w:eastAsia="en-GB"/>
        </w:rPr>
      </w:pPr>
    </w:p>
    <w:p w14:paraId="22CE4CAC" w14:textId="644EACBA" w:rsidR="00A331B9" w:rsidRDefault="00883ED7" w:rsidP="00592B69">
      <w:pPr>
        <w:spacing w:after="0" w:line="240" w:lineRule="auto"/>
        <w:rPr>
          <w:rFonts w:eastAsia="Times New Roman" w:cstheme="minorHAnsi"/>
          <w:iCs/>
          <w:lang w:eastAsia="en-GB"/>
        </w:rPr>
      </w:pPr>
      <w:r>
        <w:rPr>
          <w:rFonts w:eastAsia="Times New Roman" w:cstheme="minorHAnsi"/>
          <w:iCs/>
          <w:lang w:eastAsia="en-GB"/>
        </w:rPr>
        <w:t xml:space="preserve">THE GOSW discussed </w:t>
      </w:r>
      <w:r w:rsidR="005B145D">
        <w:rPr>
          <w:rFonts w:eastAsia="Times New Roman" w:cstheme="minorHAnsi"/>
          <w:iCs/>
          <w:lang w:eastAsia="en-GB"/>
        </w:rPr>
        <w:t>the reports with the educational supervisor (ES) and care group lead</w:t>
      </w:r>
      <w:r>
        <w:rPr>
          <w:rFonts w:eastAsia="Times New Roman" w:cstheme="minorHAnsi"/>
          <w:iCs/>
          <w:lang w:eastAsia="en-GB"/>
        </w:rPr>
        <w:t xml:space="preserve"> </w:t>
      </w:r>
      <w:r w:rsidR="005B145D">
        <w:rPr>
          <w:rFonts w:eastAsia="Times New Roman" w:cstheme="minorHAnsi"/>
          <w:iCs/>
          <w:lang w:eastAsia="en-GB"/>
        </w:rPr>
        <w:t>(</w:t>
      </w:r>
      <w:r>
        <w:rPr>
          <w:rFonts w:eastAsia="Times New Roman" w:cstheme="minorHAnsi"/>
          <w:iCs/>
          <w:lang w:eastAsia="en-GB"/>
        </w:rPr>
        <w:t>CGL</w:t>
      </w:r>
      <w:r w:rsidR="005B145D">
        <w:rPr>
          <w:rFonts w:eastAsia="Times New Roman" w:cstheme="minorHAnsi"/>
          <w:iCs/>
          <w:lang w:eastAsia="en-GB"/>
        </w:rPr>
        <w:t>)</w:t>
      </w:r>
      <w:r>
        <w:rPr>
          <w:rFonts w:eastAsia="Times New Roman" w:cstheme="minorHAnsi"/>
          <w:iCs/>
          <w:lang w:eastAsia="en-GB"/>
        </w:rPr>
        <w:t xml:space="preserve"> for </w:t>
      </w:r>
      <w:r w:rsidR="005B145D">
        <w:rPr>
          <w:rFonts w:eastAsia="Times New Roman" w:cstheme="minorHAnsi"/>
          <w:iCs/>
          <w:lang w:eastAsia="en-GB"/>
        </w:rPr>
        <w:t>C</w:t>
      </w:r>
      <w:r>
        <w:rPr>
          <w:rFonts w:eastAsia="Times New Roman" w:cstheme="minorHAnsi"/>
          <w:iCs/>
          <w:lang w:eastAsia="en-GB"/>
        </w:rPr>
        <w:t>ardiology and meeting took place between juniors on the rota, consultants and CGL</w:t>
      </w:r>
      <w:r w:rsidR="005B145D">
        <w:rPr>
          <w:rFonts w:eastAsia="Times New Roman" w:cstheme="minorHAnsi"/>
          <w:iCs/>
          <w:lang w:eastAsia="en-GB"/>
        </w:rPr>
        <w:t xml:space="preserve"> within the department.</w:t>
      </w:r>
      <w:r w:rsidR="00C67F94">
        <w:rPr>
          <w:rFonts w:eastAsia="Times New Roman" w:cstheme="minorHAnsi"/>
          <w:iCs/>
          <w:lang w:eastAsia="en-GB"/>
        </w:rPr>
        <w:t xml:space="preserve"> Feedback from the meeting to address the workload included:</w:t>
      </w:r>
    </w:p>
    <w:p w14:paraId="39455388" w14:textId="43E58B6B" w:rsidR="00C67F94" w:rsidRDefault="00C67F94" w:rsidP="00C67F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Clear weekend plans to be documented</w:t>
      </w:r>
    </w:p>
    <w:p w14:paraId="58225951" w14:textId="218795FE" w:rsidR="00C67F94" w:rsidRDefault="00C67F94" w:rsidP="00C67F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Discharge summaries to be completed Friday for weekend patients</w:t>
      </w:r>
    </w:p>
    <w:p w14:paraId="6991EFE9" w14:textId="7E582BD8" w:rsidR="00C67F94" w:rsidRDefault="00C67F94" w:rsidP="00C67F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Explore ward pharmacists assisting with TTOs</w:t>
      </w:r>
    </w:p>
    <w:p w14:paraId="1796F2F6" w14:textId="5AEED1BA" w:rsidR="00C67F94" w:rsidRDefault="00C67F94" w:rsidP="00C67F94">
      <w:pPr>
        <w:pStyle w:val="ListParagraph"/>
        <w:numPr>
          <w:ilvl w:val="0"/>
          <w:numId w:val="39"/>
        </w:numPr>
        <w:spacing w:after="0" w:line="240" w:lineRule="auto"/>
        <w:rPr>
          <w:rFonts w:eastAsia="Times New Roman" w:cstheme="minorHAnsi"/>
          <w:iCs/>
          <w:lang w:eastAsia="en-GB"/>
        </w:rPr>
      </w:pPr>
      <w:r>
        <w:rPr>
          <w:rFonts w:eastAsia="Times New Roman" w:cstheme="minorHAnsi"/>
          <w:iCs/>
          <w:lang w:eastAsia="en-GB"/>
        </w:rPr>
        <w:t>Explore CNS support on Saturday mornings</w:t>
      </w:r>
    </w:p>
    <w:p w14:paraId="08C09BCC" w14:textId="602584D9" w:rsidR="00A331B9" w:rsidRPr="00C67F94" w:rsidRDefault="00A331B9" w:rsidP="00C67F94">
      <w:pPr>
        <w:spacing w:after="0" w:line="240" w:lineRule="auto"/>
        <w:rPr>
          <w:rFonts w:eastAsia="Times New Roman" w:cstheme="minorHAnsi"/>
          <w:iCs/>
          <w:lang w:eastAsia="en-GB"/>
        </w:rPr>
      </w:pPr>
    </w:p>
    <w:p w14:paraId="1A666B53" w14:textId="6630179B" w:rsidR="00A331B9" w:rsidRDefault="00A331B9" w:rsidP="00592B69">
      <w:pPr>
        <w:spacing w:after="0" w:line="240" w:lineRule="auto"/>
        <w:rPr>
          <w:rFonts w:eastAsia="Times New Roman" w:cstheme="minorHAnsi"/>
          <w:iCs/>
          <w:lang w:eastAsia="en-GB"/>
        </w:rPr>
      </w:pPr>
    </w:p>
    <w:p w14:paraId="13AB9C4C" w14:textId="77777777" w:rsidR="00C67F94" w:rsidRDefault="00883ED7" w:rsidP="00592B69">
      <w:pPr>
        <w:spacing w:after="0" w:line="240" w:lineRule="auto"/>
        <w:rPr>
          <w:rFonts w:eastAsia="Times New Roman" w:cstheme="minorHAnsi"/>
          <w:iCs/>
          <w:lang w:eastAsia="en-GB"/>
        </w:rPr>
      </w:pPr>
      <w:r>
        <w:rPr>
          <w:rFonts w:eastAsia="Times New Roman" w:cstheme="minorHAnsi"/>
          <w:iCs/>
          <w:lang w:eastAsia="en-GB"/>
        </w:rPr>
        <w:t xml:space="preserve">The GOSW will continue to monitor the situation in </w:t>
      </w:r>
      <w:r w:rsidR="00C67F94">
        <w:rPr>
          <w:rFonts w:eastAsia="Times New Roman" w:cstheme="minorHAnsi"/>
          <w:iCs/>
          <w:lang w:eastAsia="en-GB"/>
        </w:rPr>
        <w:t>C</w:t>
      </w:r>
      <w:r>
        <w:rPr>
          <w:rFonts w:eastAsia="Times New Roman" w:cstheme="minorHAnsi"/>
          <w:iCs/>
          <w:lang w:eastAsia="en-GB"/>
        </w:rPr>
        <w:t>ardiology</w:t>
      </w:r>
      <w:r w:rsidR="00C67F94">
        <w:rPr>
          <w:rFonts w:eastAsia="Times New Roman" w:cstheme="minorHAnsi"/>
          <w:iCs/>
          <w:lang w:eastAsia="en-GB"/>
        </w:rPr>
        <w:t xml:space="preserve"> including the number of exception reports. The GOSW will meet with the juniors to review whether strategies have been helpful.</w:t>
      </w:r>
    </w:p>
    <w:p w14:paraId="5E0687F3" w14:textId="3997D7C4" w:rsidR="00A331B9" w:rsidRDefault="00883ED7" w:rsidP="00592B69">
      <w:pPr>
        <w:spacing w:after="0" w:line="240" w:lineRule="auto"/>
        <w:rPr>
          <w:rFonts w:eastAsia="Times New Roman" w:cstheme="minorHAnsi"/>
          <w:iCs/>
          <w:lang w:eastAsia="en-GB"/>
        </w:rPr>
      </w:pPr>
      <w:r>
        <w:rPr>
          <w:rFonts w:eastAsia="Times New Roman" w:cstheme="minorHAnsi"/>
          <w:iCs/>
          <w:lang w:eastAsia="en-GB"/>
        </w:rPr>
        <w:t xml:space="preserve">If there are ongoing concerns, a work schedule review will take place. I have encouraged all juniors to exception report. </w:t>
      </w:r>
    </w:p>
    <w:p w14:paraId="2955C985" w14:textId="5B20CA75" w:rsidR="00A331B9" w:rsidRDefault="00A331B9" w:rsidP="00592B69">
      <w:pPr>
        <w:spacing w:after="0" w:line="240" w:lineRule="auto"/>
        <w:rPr>
          <w:rFonts w:eastAsia="Times New Roman" w:cstheme="minorHAnsi"/>
          <w:iCs/>
          <w:lang w:eastAsia="en-GB"/>
        </w:rPr>
      </w:pPr>
    </w:p>
    <w:p w14:paraId="1403CDDD" w14:textId="77777777" w:rsidR="00A331B9" w:rsidRDefault="00A331B9" w:rsidP="00592B69">
      <w:pPr>
        <w:spacing w:after="0" w:line="240" w:lineRule="auto"/>
        <w:rPr>
          <w:rFonts w:eastAsia="Times New Roman" w:cstheme="minorHAnsi"/>
          <w:iCs/>
          <w:lang w:eastAsia="en-GB"/>
        </w:rPr>
      </w:pPr>
    </w:p>
    <w:p w14:paraId="0E41BA98" w14:textId="3AAF3A2D" w:rsidR="00A331B9" w:rsidRDefault="00945C4E" w:rsidP="00592B69">
      <w:pPr>
        <w:spacing w:after="0" w:line="240" w:lineRule="auto"/>
        <w:rPr>
          <w:rFonts w:eastAsia="Times New Roman" w:cstheme="minorHAnsi"/>
          <w:b/>
          <w:bCs/>
          <w:iCs/>
          <w:lang w:eastAsia="en-GB"/>
        </w:rPr>
      </w:pPr>
      <w:r w:rsidRPr="00945C4E">
        <w:rPr>
          <w:rFonts w:eastAsia="Times New Roman" w:cstheme="minorHAnsi"/>
          <w:b/>
          <w:bCs/>
          <w:iCs/>
          <w:lang w:eastAsia="en-GB"/>
        </w:rPr>
        <w:t>Acute Medicine:</w:t>
      </w:r>
    </w:p>
    <w:p w14:paraId="6F57A47D" w14:textId="104E4EF1" w:rsidR="00945C4E" w:rsidRDefault="00945C4E" w:rsidP="00592B69">
      <w:pPr>
        <w:spacing w:after="0" w:line="240" w:lineRule="auto"/>
        <w:rPr>
          <w:rFonts w:eastAsia="Times New Roman" w:cstheme="minorHAnsi"/>
          <w:b/>
          <w:bCs/>
          <w:iCs/>
          <w:lang w:eastAsia="en-GB"/>
        </w:rPr>
      </w:pPr>
    </w:p>
    <w:p w14:paraId="27372D06" w14:textId="6BC26DF0" w:rsidR="00945C4E" w:rsidRDefault="00945C4E" w:rsidP="00592B69">
      <w:pPr>
        <w:spacing w:after="0" w:line="240" w:lineRule="auto"/>
        <w:rPr>
          <w:rFonts w:eastAsia="Times New Roman" w:cstheme="minorHAnsi"/>
          <w:iCs/>
          <w:lang w:eastAsia="en-GB"/>
        </w:rPr>
      </w:pPr>
      <w:r w:rsidRPr="00945C4E">
        <w:rPr>
          <w:rFonts w:eastAsia="Times New Roman" w:cstheme="minorHAnsi"/>
          <w:iCs/>
          <w:lang w:eastAsia="en-GB"/>
        </w:rPr>
        <w:t>Two ISC reports were received from one junior in acute medicine</w:t>
      </w:r>
      <w:r>
        <w:rPr>
          <w:rFonts w:eastAsia="Times New Roman" w:cstheme="minorHAnsi"/>
          <w:iCs/>
          <w:lang w:eastAsia="en-GB"/>
        </w:rPr>
        <w:t xml:space="preserve">. Both were upheld. The junior had reported concerns to her consultant at the start of the shift. No additional junior cover was found but extra consultant cover was provided. The escalation policy for cover of empty shifts is being reviewed at senior level. </w:t>
      </w:r>
    </w:p>
    <w:p w14:paraId="1D007678" w14:textId="6A200CE1" w:rsidR="00945C4E" w:rsidRPr="00945C4E" w:rsidRDefault="00945C4E" w:rsidP="00592B69">
      <w:pPr>
        <w:spacing w:after="0" w:line="240" w:lineRule="auto"/>
        <w:rPr>
          <w:rFonts w:eastAsia="Times New Roman" w:cstheme="minorHAnsi"/>
          <w:iCs/>
          <w:lang w:eastAsia="en-GB"/>
        </w:rPr>
      </w:pPr>
      <w:r>
        <w:rPr>
          <w:rFonts w:eastAsia="Times New Roman" w:cstheme="minorHAnsi"/>
          <w:iCs/>
          <w:lang w:eastAsia="en-GB"/>
        </w:rPr>
        <w:t>ISC comments from the junior:</w:t>
      </w:r>
    </w:p>
    <w:p w14:paraId="12750A62" w14:textId="2F1C0946" w:rsidR="00945C4E" w:rsidRDefault="00945C4E" w:rsidP="00592B69">
      <w:pPr>
        <w:spacing w:after="0" w:line="240" w:lineRule="auto"/>
        <w:rPr>
          <w:rFonts w:eastAsia="Times New Roman" w:cstheme="minorHAnsi"/>
          <w:b/>
          <w:bCs/>
          <w:iCs/>
          <w:lang w:eastAsia="en-GB"/>
        </w:rPr>
      </w:pPr>
    </w:p>
    <w:p w14:paraId="619C9AB2" w14:textId="4FE77774" w:rsidR="00945C4E" w:rsidRDefault="00945C4E" w:rsidP="00592B69">
      <w:pPr>
        <w:spacing w:after="0" w:line="240" w:lineRule="auto"/>
        <w:rPr>
          <w:rFonts w:eastAsia="Times New Roman" w:cstheme="minorHAnsi"/>
          <w:b/>
          <w:bCs/>
          <w:iCs/>
          <w:lang w:eastAsia="en-GB"/>
        </w:rPr>
      </w:pPr>
    </w:p>
    <w:p w14:paraId="7DDE8058" w14:textId="5BEE9CB0" w:rsidR="00945C4E" w:rsidRDefault="00945C4E" w:rsidP="00592B69">
      <w:pPr>
        <w:spacing w:after="0" w:line="240" w:lineRule="auto"/>
        <w:rPr>
          <w:rFonts w:eastAsia="Times New Roman" w:cstheme="minorHAnsi"/>
          <w:b/>
          <w:bCs/>
          <w:iCs/>
          <w:lang w:eastAsia="en-GB"/>
        </w:rPr>
      </w:pPr>
    </w:p>
    <w:p w14:paraId="6BFDFB5A" w14:textId="77777777" w:rsidR="00945C4E" w:rsidRDefault="00945C4E" w:rsidP="00592B69">
      <w:pPr>
        <w:spacing w:after="0" w:line="240" w:lineRule="auto"/>
        <w:rPr>
          <w:rFonts w:eastAsia="Times New Roman" w:cstheme="minorHAnsi"/>
          <w:b/>
          <w:bCs/>
          <w:iCs/>
          <w:lang w:eastAsia="en-GB"/>
        </w:rPr>
      </w:pPr>
    </w:p>
    <w:p w14:paraId="72D2F621" w14:textId="77777777" w:rsidR="00945C4E" w:rsidRPr="00945C4E" w:rsidRDefault="00945C4E" w:rsidP="00945C4E">
      <w:pPr>
        <w:spacing w:after="0" w:line="240" w:lineRule="auto"/>
        <w:rPr>
          <w:rFonts w:ascii="Times New Roman" w:eastAsia="Times New Roman" w:hAnsi="Times New Roman" w:cs="Times New Roman"/>
          <w:sz w:val="24"/>
          <w:szCs w:val="24"/>
          <w:lang w:eastAsia="en-GB"/>
        </w:rPr>
      </w:pPr>
      <w:r w:rsidRPr="00945C4E">
        <w:rPr>
          <w:rFonts w:ascii="Roboto" w:eastAsia="Times New Roman" w:hAnsi="Roboto" w:cs="Times New Roman"/>
          <w:color w:val="4AA59F"/>
          <w:sz w:val="24"/>
          <w:szCs w:val="24"/>
          <w:bdr w:val="none" w:sz="0" w:space="0" w:color="auto" w:frame="1"/>
          <w:shd w:val="clear" w:color="auto" w:fill="F4FAFA"/>
          <w:lang w:eastAsia="en-GB"/>
        </w:rPr>
        <w:t>ISC Comments</w:t>
      </w:r>
    </w:p>
    <w:p w14:paraId="223949F9" w14:textId="51B83782" w:rsidR="00945C4E" w:rsidRPr="00945C4E" w:rsidRDefault="00945C4E" w:rsidP="00945C4E">
      <w:pPr>
        <w:pStyle w:val="ListParagraph"/>
        <w:numPr>
          <w:ilvl w:val="0"/>
          <w:numId w:val="43"/>
        </w:numPr>
        <w:shd w:val="clear" w:color="auto" w:fill="F4FAFA"/>
        <w:spacing w:after="0" w:line="240" w:lineRule="auto"/>
        <w:rPr>
          <w:rFonts w:ascii="Roboto" w:eastAsia="Times New Roman" w:hAnsi="Roboto" w:cs="Times New Roman"/>
          <w:color w:val="484848"/>
          <w:sz w:val="24"/>
          <w:szCs w:val="24"/>
          <w:lang w:eastAsia="en-GB"/>
        </w:rPr>
      </w:pPr>
      <w:r w:rsidRPr="00945C4E">
        <w:rPr>
          <w:rFonts w:ascii="Roboto" w:eastAsia="Times New Roman" w:hAnsi="Roboto" w:cs="Times New Roman"/>
          <w:color w:val="484848"/>
          <w:sz w:val="24"/>
          <w:szCs w:val="24"/>
          <w:lang w:eastAsia="en-GB"/>
        </w:rPr>
        <w:t xml:space="preserve">2 FY1s for a ward of 28 acutely unwell Senior health patients. 1 registrar cross covering but not on ward. Patient safety concern as not enough doctors to safely ensure all urgent jobs are done. </w:t>
      </w:r>
    </w:p>
    <w:p w14:paraId="5632E5A5" w14:textId="77777777" w:rsidR="00945C4E" w:rsidRPr="00945C4E" w:rsidRDefault="00945C4E" w:rsidP="00592B69">
      <w:pPr>
        <w:spacing w:after="0" w:line="240" w:lineRule="auto"/>
        <w:rPr>
          <w:rFonts w:eastAsia="Times New Roman" w:cstheme="minorHAnsi"/>
          <w:b/>
          <w:bCs/>
          <w:iCs/>
          <w:lang w:eastAsia="en-GB"/>
        </w:rPr>
      </w:pPr>
    </w:p>
    <w:p w14:paraId="435073F7" w14:textId="55B1DC5B" w:rsidR="00630BE7" w:rsidRPr="00945C4E" w:rsidRDefault="00945C4E" w:rsidP="00945C4E">
      <w:pPr>
        <w:pStyle w:val="ListParagraph"/>
        <w:numPr>
          <w:ilvl w:val="0"/>
          <w:numId w:val="43"/>
        </w:numPr>
        <w:spacing w:after="0" w:line="240" w:lineRule="auto"/>
        <w:rPr>
          <w:rFonts w:eastAsia="Times New Roman" w:cstheme="minorHAnsi"/>
          <w:iCs/>
          <w:lang w:eastAsia="en-GB"/>
        </w:rPr>
      </w:pPr>
      <w:r w:rsidRPr="00945C4E">
        <w:rPr>
          <w:rFonts w:ascii="Roboto" w:hAnsi="Roboto"/>
          <w:color w:val="484848"/>
          <w:sz w:val="21"/>
          <w:szCs w:val="21"/>
          <w:shd w:val="clear" w:color="auto" w:fill="F4FAFA"/>
        </w:rPr>
        <w:t>Under minimum staffing on ward. Myself (FY1) and PA - only 1 medical prescriber (myself) for 28 ASHU patients.</w:t>
      </w:r>
    </w:p>
    <w:p w14:paraId="70139BB7" w14:textId="77777777" w:rsidR="00630BE7" w:rsidRPr="00630BE7" w:rsidRDefault="00630BE7" w:rsidP="00592B69">
      <w:pPr>
        <w:spacing w:after="0" w:line="240" w:lineRule="auto"/>
        <w:rPr>
          <w:rFonts w:eastAsia="Times New Roman" w:cstheme="minorHAnsi"/>
          <w:iCs/>
          <w:lang w:eastAsia="en-GB"/>
        </w:rPr>
      </w:pPr>
    </w:p>
    <w:p w14:paraId="32C1EC24" w14:textId="77777777" w:rsidR="006D1756" w:rsidRPr="00630BE7" w:rsidRDefault="006D1756" w:rsidP="00592B69">
      <w:pPr>
        <w:spacing w:after="0" w:line="240" w:lineRule="auto"/>
        <w:rPr>
          <w:rFonts w:eastAsia="Times New Roman" w:cstheme="minorHAnsi"/>
          <w:iCs/>
          <w:lang w:eastAsia="en-GB"/>
        </w:rPr>
      </w:pPr>
    </w:p>
    <w:p w14:paraId="20D523E8" w14:textId="785820F8" w:rsidR="00C67F94" w:rsidRDefault="00C67F94">
      <w:pPr>
        <w:rPr>
          <w:rFonts w:eastAsia="Times New Roman" w:cstheme="minorHAnsi"/>
          <w:iCs/>
          <w:lang w:eastAsia="en-GB"/>
        </w:rPr>
      </w:pPr>
      <w:r>
        <w:rPr>
          <w:rFonts w:eastAsia="Times New Roman" w:cstheme="minorHAnsi"/>
          <w:iCs/>
          <w:lang w:eastAsia="en-GB"/>
        </w:rPr>
        <w:br w:type="page"/>
      </w:r>
    </w:p>
    <w:p w14:paraId="37EBC0F2" w14:textId="6A55DB2A" w:rsidR="00AB6C6A" w:rsidRPr="00630BE7" w:rsidRDefault="00AB6C6A" w:rsidP="00592B69">
      <w:pPr>
        <w:spacing w:after="0" w:line="240" w:lineRule="auto"/>
        <w:rPr>
          <w:rFonts w:eastAsia="Times New Roman" w:cstheme="minorHAnsi"/>
          <w:iCs/>
          <w:lang w:eastAsia="en-GB"/>
        </w:rPr>
      </w:pPr>
    </w:p>
    <w:p w14:paraId="7AC5DB48" w14:textId="77777777" w:rsidR="00AB6C6A" w:rsidRPr="00630BE7" w:rsidRDefault="00AB6C6A" w:rsidP="00592B69">
      <w:pPr>
        <w:spacing w:after="0" w:line="240" w:lineRule="auto"/>
        <w:rPr>
          <w:rFonts w:eastAsia="Times New Roman" w:cstheme="minorHAnsi"/>
          <w:b/>
          <w:bCs/>
          <w:iCs/>
          <w:lang w:eastAsia="en-GB"/>
        </w:rPr>
      </w:pPr>
    </w:p>
    <w:p w14:paraId="4B719E66" w14:textId="77777777" w:rsidR="0038450C" w:rsidRPr="00630BE7" w:rsidRDefault="0038450C" w:rsidP="00592B69">
      <w:pPr>
        <w:spacing w:after="0" w:line="240" w:lineRule="auto"/>
        <w:rPr>
          <w:rFonts w:eastAsia="Times New Roman" w:cstheme="minorHAnsi"/>
          <w:b/>
          <w:bCs/>
          <w:iCs/>
          <w:lang w:eastAsia="en-GB"/>
        </w:rPr>
      </w:pPr>
    </w:p>
    <w:p w14:paraId="1CF1F798" w14:textId="3BEE654E" w:rsidR="00504ABA" w:rsidRPr="00630BE7" w:rsidRDefault="00504ABA" w:rsidP="00592B69">
      <w:pPr>
        <w:spacing w:after="0" w:line="240" w:lineRule="auto"/>
        <w:rPr>
          <w:rFonts w:eastAsia="Times New Roman" w:cstheme="minorHAnsi"/>
          <w:b/>
          <w:bCs/>
          <w:iCs/>
          <w:lang w:eastAsia="en-GB"/>
        </w:rPr>
      </w:pPr>
      <w:r w:rsidRPr="00630BE7">
        <w:rPr>
          <w:rFonts w:eastAsia="Times New Roman" w:cstheme="minorHAnsi"/>
          <w:b/>
          <w:bCs/>
          <w:iCs/>
          <w:lang w:eastAsia="en-GB"/>
        </w:rPr>
        <w:t>Exception reports relating to hours and patterns worked:</w:t>
      </w:r>
    </w:p>
    <w:p w14:paraId="2268EDB0" w14:textId="77777777" w:rsidR="00504ABA" w:rsidRPr="00630BE7" w:rsidRDefault="00504ABA" w:rsidP="00592B69">
      <w:pPr>
        <w:spacing w:after="0" w:line="240" w:lineRule="auto"/>
        <w:rPr>
          <w:rFonts w:eastAsia="Times New Roman" w:cstheme="minorHAnsi"/>
          <w:iCs/>
          <w:lang w:eastAsia="en-GB"/>
        </w:rPr>
      </w:pPr>
    </w:p>
    <w:p w14:paraId="60D87A66" w14:textId="45D139DE" w:rsidR="00AA49A4" w:rsidRPr="00630BE7" w:rsidRDefault="00504ABA" w:rsidP="00592B69">
      <w:pPr>
        <w:spacing w:after="0" w:line="240" w:lineRule="auto"/>
        <w:rPr>
          <w:rFonts w:eastAsia="Times New Roman" w:cstheme="minorHAnsi"/>
          <w:iCs/>
          <w:lang w:eastAsia="en-GB"/>
        </w:rPr>
      </w:pPr>
      <w:r w:rsidRPr="00630BE7">
        <w:rPr>
          <w:rFonts w:eastAsia="Times New Roman" w:cstheme="minorHAnsi"/>
          <w:iCs/>
          <w:lang w:eastAsia="en-GB"/>
        </w:rPr>
        <w:t xml:space="preserve">Exception reports by speciality and grade for Quarter </w:t>
      </w:r>
      <w:r w:rsidR="006D1756" w:rsidRPr="00630BE7">
        <w:rPr>
          <w:rFonts w:eastAsia="Times New Roman" w:cstheme="minorHAnsi"/>
          <w:iCs/>
          <w:lang w:eastAsia="en-GB"/>
        </w:rPr>
        <w:t xml:space="preserve">4 Jan-March 2023 </w:t>
      </w:r>
      <w:r w:rsidRPr="00630BE7">
        <w:rPr>
          <w:rFonts w:eastAsia="Times New Roman" w:cstheme="minorHAnsi"/>
          <w:iCs/>
          <w:lang w:eastAsia="en-GB"/>
        </w:rPr>
        <w:t xml:space="preserve">with comparison </w:t>
      </w:r>
      <w:r w:rsidR="00D27946" w:rsidRPr="00630BE7">
        <w:rPr>
          <w:rFonts w:eastAsia="Times New Roman" w:cstheme="minorHAnsi"/>
          <w:iCs/>
          <w:lang w:eastAsia="en-GB"/>
        </w:rPr>
        <w:t xml:space="preserve">quarter </w:t>
      </w:r>
      <w:r w:rsidR="006D1756" w:rsidRPr="00630BE7">
        <w:rPr>
          <w:rFonts w:eastAsia="Times New Roman" w:cstheme="minorHAnsi"/>
          <w:iCs/>
          <w:lang w:eastAsia="en-GB"/>
        </w:rPr>
        <w:t>3</w:t>
      </w:r>
    </w:p>
    <w:p w14:paraId="723C702F" w14:textId="13A8C10D" w:rsidR="00CD44E8" w:rsidRPr="00630BE7" w:rsidRDefault="00CD44E8" w:rsidP="00592B69">
      <w:pPr>
        <w:spacing w:after="0" w:line="240" w:lineRule="auto"/>
        <w:rPr>
          <w:rFonts w:eastAsia="Times New Roman" w:cstheme="minorHAnsi"/>
          <w:iCs/>
          <w:lang w:eastAsia="en-GB"/>
        </w:rPr>
      </w:pPr>
    </w:p>
    <w:p w14:paraId="4C02BA82" w14:textId="1FB9DC34" w:rsidR="00CD44E8" w:rsidRPr="00630BE7" w:rsidRDefault="00CD44E8" w:rsidP="00592B69">
      <w:pPr>
        <w:spacing w:after="0" w:line="240" w:lineRule="auto"/>
        <w:rPr>
          <w:rFonts w:eastAsia="Times New Roman" w:cstheme="minorHAnsi"/>
          <w:iCs/>
          <w:lang w:eastAsia="en-GB"/>
        </w:rPr>
      </w:pPr>
    </w:p>
    <w:tbl>
      <w:tblPr>
        <w:tblW w:w="8080" w:type="dxa"/>
        <w:tblLook w:val="04A0" w:firstRow="1" w:lastRow="0" w:firstColumn="1" w:lastColumn="0" w:noHBand="0" w:noVBand="1"/>
      </w:tblPr>
      <w:tblGrid>
        <w:gridCol w:w="3280"/>
        <w:gridCol w:w="957"/>
        <w:gridCol w:w="2500"/>
        <w:gridCol w:w="1343"/>
      </w:tblGrid>
      <w:tr w:rsidR="00F84643" w:rsidRPr="00630BE7" w14:paraId="6595E5DD" w14:textId="77777777" w:rsidTr="00F84643">
        <w:trPr>
          <w:trHeight w:val="315"/>
        </w:trPr>
        <w:tc>
          <w:tcPr>
            <w:tcW w:w="3280" w:type="dxa"/>
            <w:tcBorders>
              <w:top w:val="single" w:sz="8" w:space="0" w:color="000000"/>
              <w:left w:val="nil"/>
              <w:bottom w:val="single" w:sz="8" w:space="0" w:color="000000"/>
              <w:right w:val="nil"/>
            </w:tcBorders>
            <w:shd w:val="clear" w:color="auto" w:fill="auto"/>
            <w:noWrap/>
            <w:vAlign w:val="center"/>
            <w:hideMark/>
          </w:tcPr>
          <w:p w14:paraId="338B69A3" w14:textId="77777777" w:rsidR="00F84643" w:rsidRPr="00630BE7" w:rsidRDefault="00F84643" w:rsidP="00F84643">
            <w:pPr>
              <w:spacing w:after="0" w:line="240" w:lineRule="auto"/>
              <w:rPr>
                <w:rFonts w:eastAsia="Times New Roman" w:cstheme="minorHAnsi"/>
                <w:b/>
                <w:bCs/>
                <w:color w:val="000000"/>
                <w:lang w:eastAsia="en-GB"/>
              </w:rPr>
            </w:pPr>
            <w:r w:rsidRPr="00630BE7">
              <w:rPr>
                <w:rFonts w:eastAsia="Times New Roman" w:cstheme="minorHAnsi"/>
                <w:b/>
                <w:bCs/>
                <w:color w:val="000000"/>
                <w:lang w:eastAsia="en-GB"/>
              </w:rPr>
              <w:t>Specialty</w:t>
            </w:r>
          </w:p>
        </w:tc>
        <w:tc>
          <w:tcPr>
            <w:tcW w:w="957" w:type="dxa"/>
            <w:tcBorders>
              <w:top w:val="single" w:sz="8" w:space="0" w:color="000000"/>
              <w:left w:val="nil"/>
              <w:bottom w:val="single" w:sz="8" w:space="0" w:color="000000"/>
              <w:right w:val="nil"/>
            </w:tcBorders>
            <w:shd w:val="clear" w:color="auto" w:fill="auto"/>
            <w:noWrap/>
            <w:vAlign w:val="center"/>
            <w:hideMark/>
          </w:tcPr>
          <w:p w14:paraId="0660713A" w14:textId="77777777" w:rsidR="00F84643" w:rsidRPr="00630BE7" w:rsidRDefault="00F84643" w:rsidP="00F84643">
            <w:pPr>
              <w:spacing w:after="0" w:line="240" w:lineRule="auto"/>
              <w:rPr>
                <w:rFonts w:eastAsia="Times New Roman" w:cstheme="minorHAnsi"/>
                <w:b/>
                <w:bCs/>
                <w:color w:val="000000"/>
                <w:lang w:eastAsia="en-GB"/>
              </w:rPr>
            </w:pPr>
            <w:r w:rsidRPr="00630BE7">
              <w:rPr>
                <w:rFonts w:eastAsia="Times New Roman" w:cstheme="minorHAnsi"/>
                <w:b/>
                <w:bCs/>
                <w:color w:val="000000"/>
                <w:lang w:eastAsia="en-GB"/>
              </w:rPr>
              <w:t>Grade</w:t>
            </w:r>
          </w:p>
        </w:tc>
        <w:tc>
          <w:tcPr>
            <w:tcW w:w="2500" w:type="dxa"/>
            <w:tcBorders>
              <w:top w:val="single" w:sz="8" w:space="0" w:color="000000"/>
              <w:left w:val="nil"/>
              <w:bottom w:val="single" w:sz="8" w:space="0" w:color="000000"/>
              <w:right w:val="nil"/>
            </w:tcBorders>
            <w:shd w:val="clear" w:color="auto" w:fill="auto"/>
            <w:noWrap/>
            <w:vAlign w:val="center"/>
            <w:hideMark/>
          </w:tcPr>
          <w:p w14:paraId="3CE47DD6" w14:textId="77777777" w:rsidR="00F84643" w:rsidRPr="00630BE7" w:rsidRDefault="00F84643" w:rsidP="00F84643">
            <w:pPr>
              <w:spacing w:after="0" w:line="240" w:lineRule="auto"/>
              <w:rPr>
                <w:rFonts w:eastAsia="Times New Roman" w:cstheme="minorHAnsi"/>
                <w:b/>
                <w:bCs/>
                <w:color w:val="000000"/>
                <w:lang w:eastAsia="en-GB"/>
              </w:rPr>
            </w:pPr>
            <w:r w:rsidRPr="00630BE7">
              <w:rPr>
                <w:rFonts w:eastAsia="Times New Roman" w:cstheme="minorHAnsi"/>
                <w:b/>
                <w:bCs/>
                <w:color w:val="000000"/>
                <w:lang w:eastAsia="en-GB"/>
              </w:rPr>
              <w:t>Number of reports Q4 2022-23</w:t>
            </w:r>
          </w:p>
        </w:tc>
        <w:tc>
          <w:tcPr>
            <w:tcW w:w="1343" w:type="dxa"/>
            <w:tcBorders>
              <w:top w:val="single" w:sz="8" w:space="0" w:color="000000"/>
              <w:left w:val="nil"/>
              <w:bottom w:val="single" w:sz="8" w:space="0" w:color="000000"/>
              <w:right w:val="nil"/>
            </w:tcBorders>
            <w:shd w:val="clear" w:color="auto" w:fill="auto"/>
            <w:noWrap/>
            <w:vAlign w:val="center"/>
            <w:hideMark/>
          </w:tcPr>
          <w:p w14:paraId="24BC4453" w14:textId="77777777" w:rsidR="00F84643" w:rsidRPr="00630BE7" w:rsidRDefault="00F84643" w:rsidP="00F84643">
            <w:pPr>
              <w:spacing w:after="0" w:line="240" w:lineRule="auto"/>
              <w:rPr>
                <w:rFonts w:eastAsia="Times New Roman" w:cstheme="minorHAnsi"/>
                <w:b/>
                <w:bCs/>
                <w:color w:val="000000"/>
                <w:lang w:eastAsia="en-GB"/>
              </w:rPr>
            </w:pPr>
            <w:r w:rsidRPr="00630BE7">
              <w:rPr>
                <w:rFonts w:eastAsia="Times New Roman" w:cstheme="minorHAnsi"/>
                <w:b/>
                <w:bCs/>
                <w:color w:val="000000"/>
                <w:lang w:eastAsia="en-GB"/>
              </w:rPr>
              <w:t>Number of reports Q3 2022-2023</w:t>
            </w:r>
          </w:p>
        </w:tc>
      </w:tr>
      <w:tr w:rsidR="00F84643" w:rsidRPr="00630BE7" w14:paraId="1FC27948" w14:textId="77777777" w:rsidTr="00F84643">
        <w:trPr>
          <w:trHeight w:val="300"/>
        </w:trPr>
        <w:tc>
          <w:tcPr>
            <w:tcW w:w="3280" w:type="dxa"/>
            <w:tcBorders>
              <w:top w:val="nil"/>
              <w:left w:val="nil"/>
              <w:bottom w:val="nil"/>
              <w:right w:val="nil"/>
            </w:tcBorders>
            <w:shd w:val="clear" w:color="000000" w:fill="E7E6E6"/>
            <w:noWrap/>
            <w:vAlign w:val="center"/>
            <w:hideMark/>
          </w:tcPr>
          <w:p w14:paraId="42A03497"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Accident and emergency</w:t>
            </w:r>
          </w:p>
        </w:tc>
        <w:tc>
          <w:tcPr>
            <w:tcW w:w="957" w:type="dxa"/>
            <w:tcBorders>
              <w:top w:val="nil"/>
              <w:left w:val="nil"/>
              <w:bottom w:val="nil"/>
              <w:right w:val="nil"/>
            </w:tcBorders>
            <w:shd w:val="clear" w:color="000000" w:fill="E7E6E6"/>
            <w:noWrap/>
            <w:vAlign w:val="center"/>
            <w:hideMark/>
          </w:tcPr>
          <w:p w14:paraId="170E4E83"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 xml:space="preserve">FY2 </w:t>
            </w:r>
          </w:p>
        </w:tc>
        <w:tc>
          <w:tcPr>
            <w:tcW w:w="2500" w:type="dxa"/>
            <w:tcBorders>
              <w:top w:val="nil"/>
              <w:left w:val="nil"/>
              <w:bottom w:val="nil"/>
              <w:right w:val="nil"/>
            </w:tcBorders>
            <w:shd w:val="clear" w:color="000000" w:fill="E7E6E6"/>
            <w:noWrap/>
            <w:vAlign w:val="center"/>
            <w:hideMark/>
          </w:tcPr>
          <w:p w14:paraId="1AE6C046"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0</w:t>
            </w:r>
          </w:p>
        </w:tc>
        <w:tc>
          <w:tcPr>
            <w:tcW w:w="1343" w:type="dxa"/>
            <w:tcBorders>
              <w:top w:val="nil"/>
              <w:left w:val="nil"/>
              <w:bottom w:val="nil"/>
              <w:right w:val="nil"/>
            </w:tcBorders>
            <w:shd w:val="clear" w:color="000000" w:fill="E7E6E6"/>
            <w:noWrap/>
            <w:vAlign w:val="center"/>
            <w:hideMark/>
          </w:tcPr>
          <w:p w14:paraId="216AF840"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2</w:t>
            </w:r>
          </w:p>
        </w:tc>
      </w:tr>
      <w:tr w:rsidR="00F84643" w:rsidRPr="00630BE7" w14:paraId="7CED1655" w14:textId="77777777" w:rsidTr="00F84643">
        <w:trPr>
          <w:trHeight w:val="300"/>
        </w:trPr>
        <w:tc>
          <w:tcPr>
            <w:tcW w:w="3280" w:type="dxa"/>
            <w:tcBorders>
              <w:top w:val="nil"/>
              <w:left w:val="nil"/>
              <w:bottom w:val="nil"/>
              <w:right w:val="nil"/>
            </w:tcBorders>
            <w:shd w:val="clear" w:color="000000" w:fill="FFFFFF"/>
            <w:noWrap/>
            <w:vAlign w:val="center"/>
            <w:hideMark/>
          </w:tcPr>
          <w:p w14:paraId="02B38452"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Acute/General Medicine</w:t>
            </w:r>
          </w:p>
        </w:tc>
        <w:tc>
          <w:tcPr>
            <w:tcW w:w="957" w:type="dxa"/>
            <w:tcBorders>
              <w:top w:val="nil"/>
              <w:left w:val="nil"/>
              <w:bottom w:val="nil"/>
              <w:right w:val="nil"/>
            </w:tcBorders>
            <w:shd w:val="clear" w:color="000000" w:fill="FFFFFF"/>
            <w:noWrap/>
            <w:vAlign w:val="center"/>
            <w:hideMark/>
          </w:tcPr>
          <w:p w14:paraId="3BE7E401"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CT1</w:t>
            </w:r>
          </w:p>
        </w:tc>
        <w:tc>
          <w:tcPr>
            <w:tcW w:w="2500" w:type="dxa"/>
            <w:tcBorders>
              <w:top w:val="nil"/>
              <w:left w:val="nil"/>
              <w:bottom w:val="nil"/>
              <w:right w:val="nil"/>
            </w:tcBorders>
            <w:shd w:val="clear" w:color="000000" w:fill="FFFFFF"/>
            <w:noWrap/>
            <w:vAlign w:val="center"/>
            <w:hideMark/>
          </w:tcPr>
          <w:p w14:paraId="4A22C645"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5</w:t>
            </w:r>
          </w:p>
        </w:tc>
        <w:tc>
          <w:tcPr>
            <w:tcW w:w="1343" w:type="dxa"/>
            <w:tcBorders>
              <w:top w:val="nil"/>
              <w:left w:val="nil"/>
              <w:bottom w:val="nil"/>
              <w:right w:val="nil"/>
            </w:tcBorders>
            <w:shd w:val="clear" w:color="000000" w:fill="FFFFFF"/>
            <w:noWrap/>
            <w:vAlign w:val="center"/>
            <w:hideMark/>
          </w:tcPr>
          <w:p w14:paraId="331D0F9F"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0</w:t>
            </w:r>
          </w:p>
        </w:tc>
      </w:tr>
      <w:tr w:rsidR="00F84643" w:rsidRPr="00630BE7" w14:paraId="3012BD99" w14:textId="77777777" w:rsidTr="00F84643">
        <w:trPr>
          <w:trHeight w:val="300"/>
        </w:trPr>
        <w:tc>
          <w:tcPr>
            <w:tcW w:w="3280" w:type="dxa"/>
            <w:tcBorders>
              <w:top w:val="nil"/>
              <w:left w:val="nil"/>
              <w:bottom w:val="nil"/>
              <w:right w:val="nil"/>
            </w:tcBorders>
            <w:shd w:val="clear" w:color="000000" w:fill="FFFFFF"/>
            <w:noWrap/>
            <w:vAlign w:val="center"/>
            <w:hideMark/>
          </w:tcPr>
          <w:p w14:paraId="2E7EB756"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Acute/General Medicine</w:t>
            </w:r>
          </w:p>
        </w:tc>
        <w:tc>
          <w:tcPr>
            <w:tcW w:w="957" w:type="dxa"/>
            <w:tcBorders>
              <w:top w:val="nil"/>
              <w:left w:val="nil"/>
              <w:bottom w:val="nil"/>
              <w:right w:val="nil"/>
            </w:tcBorders>
            <w:shd w:val="clear" w:color="000000" w:fill="FFFFFF"/>
            <w:noWrap/>
            <w:vAlign w:val="center"/>
            <w:hideMark/>
          </w:tcPr>
          <w:p w14:paraId="4E4C2CD7"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 xml:space="preserve">CT2 </w:t>
            </w:r>
          </w:p>
        </w:tc>
        <w:tc>
          <w:tcPr>
            <w:tcW w:w="2500" w:type="dxa"/>
            <w:tcBorders>
              <w:top w:val="nil"/>
              <w:left w:val="nil"/>
              <w:bottom w:val="nil"/>
              <w:right w:val="nil"/>
            </w:tcBorders>
            <w:shd w:val="clear" w:color="000000" w:fill="FFFFFF"/>
            <w:noWrap/>
            <w:vAlign w:val="center"/>
            <w:hideMark/>
          </w:tcPr>
          <w:p w14:paraId="5B6122B3"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4</w:t>
            </w:r>
          </w:p>
        </w:tc>
        <w:tc>
          <w:tcPr>
            <w:tcW w:w="1343" w:type="dxa"/>
            <w:tcBorders>
              <w:top w:val="nil"/>
              <w:left w:val="nil"/>
              <w:bottom w:val="nil"/>
              <w:right w:val="nil"/>
            </w:tcBorders>
            <w:shd w:val="clear" w:color="000000" w:fill="FFFFFF"/>
            <w:noWrap/>
            <w:vAlign w:val="center"/>
            <w:hideMark/>
          </w:tcPr>
          <w:p w14:paraId="387D0AC3"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10</w:t>
            </w:r>
          </w:p>
        </w:tc>
      </w:tr>
      <w:tr w:rsidR="00F84643" w:rsidRPr="00630BE7" w14:paraId="3F2A1C1B" w14:textId="77777777" w:rsidTr="00F84643">
        <w:trPr>
          <w:trHeight w:val="300"/>
        </w:trPr>
        <w:tc>
          <w:tcPr>
            <w:tcW w:w="3280" w:type="dxa"/>
            <w:tcBorders>
              <w:top w:val="nil"/>
              <w:left w:val="nil"/>
              <w:bottom w:val="nil"/>
              <w:right w:val="nil"/>
            </w:tcBorders>
            <w:shd w:val="clear" w:color="000000" w:fill="FFFFFF"/>
            <w:noWrap/>
            <w:vAlign w:val="center"/>
            <w:hideMark/>
          </w:tcPr>
          <w:p w14:paraId="5A00597E"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Acute/General Medicine</w:t>
            </w:r>
          </w:p>
        </w:tc>
        <w:tc>
          <w:tcPr>
            <w:tcW w:w="957" w:type="dxa"/>
            <w:tcBorders>
              <w:top w:val="nil"/>
              <w:left w:val="nil"/>
              <w:bottom w:val="nil"/>
              <w:right w:val="nil"/>
            </w:tcBorders>
            <w:shd w:val="clear" w:color="000000" w:fill="FFFFFF"/>
            <w:noWrap/>
            <w:vAlign w:val="center"/>
            <w:hideMark/>
          </w:tcPr>
          <w:p w14:paraId="5A76187B" w14:textId="77777777" w:rsidR="00F84643" w:rsidRPr="00630BE7" w:rsidRDefault="00F84643" w:rsidP="00F84643">
            <w:pPr>
              <w:spacing w:after="0" w:line="240" w:lineRule="auto"/>
              <w:rPr>
                <w:rFonts w:eastAsia="Times New Roman" w:cstheme="minorHAnsi"/>
                <w:color w:val="000000"/>
                <w:lang w:eastAsia="en-GB"/>
              </w:rPr>
            </w:pPr>
            <w:r w:rsidRPr="00630BE7">
              <w:rPr>
                <w:rFonts w:eastAsia="Times New Roman" w:cstheme="minorHAnsi"/>
                <w:color w:val="000000"/>
                <w:lang w:eastAsia="en-GB"/>
              </w:rPr>
              <w:t>CT3/ST3</w:t>
            </w:r>
          </w:p>
        </w:tc>
        <w:tc>
          <w:tcPr>
            <w:tcW w:w="2500" w:type="dxa"/>
            <w:tcBorders>
              <w:top w:val="nil"/>
              <w:left w:val="nil"/>
              <w:bottom w:val="nil"/>
              <w:right w:val="nil"/>
            </w:tcBorders>
            <w:shd w:val="clear" w:color="000000" w:fill="FFFFFF"/>
            <w:noWrap/>
            <w:vAlign w:val="center"/>
            <w:hideMark/>
          </w:tcPr>
          <w:p w14:paraId="7F95FB20"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12</w:t>
            </w:r>
          </w:p>
        </w:tc>
        <w:tc>
          <w:tcPr>
            <w:tcW w:w="1343" w:type="dxa"/>
            <w:tcBorders>
              <w:top w:val="nil"/>
              <w:left w:val="nil"/>
              <w:bottom w:val="nil"/>
              <w:right w:val="nil"/>
            </w:tcBorders>
            <w:shd w:val="clear" w:color="000000" w:fill="FFFFFF"/>
            <w:noWrap/>
            <w:vAlign w:val="center"/>
            <w:hideMark/>
          </w:tcPr>
          <w:p w14:paraId="37CFEFAA" w14:textId="77777777" w:rsidR="00F84643" w:rsidRPr="00630BE7" w:rsidRDefault="00F84643" w:rsidP="00F84643">
            <w:pPr>
              <w:spacing w:after="0" w:line="240" w:lineRule="auto"/>
              <w:jc w:val="right"/>
              <w:rPr>
                <w:rFonts w:eastAsia="Times New Roman" w:cstheme="minorHAnsi"/>
                <w:color w:val="000000"/>
                <w:lang w:eastAsia="en-GB"/>
              </w:rPr>
            </w:pPr>
            <w:r w:rsidRPr="00630BE7">
              <w:rPr>
                <w:rFonts w:eastAsia="Times New Roman" w:cstheme="minorHAnsi"/>
                <w:color w:val="000000"/>
                <w:lang w:eastAsia="en-GB"/>
              </w:rPr>
              <w:t>7</w:t>
            </w:r>
          </w:p>
        </w:tc>
      </w:tr>
      <w:tr w:rsidR="00F84643" w:rsidRPr="00F84643" w14:paraId="48CB75BF" w14:textId="77777777" w:rsidTr="00F84643">
        <w:trPr>
          <w:trHeight w:val="300"/>
        </w:trPr>
        <w:tc>
          <w:tcPr>
            <w:tcW w:w="3280" w:type="dxa"/>
            <w:tcBorders>
              <w:top w:val="nil"/>
              <w:left w:val="nil"/>
              <w:bottom w:val="nil"/>
              <w:right w:val="nil"/>
            </w:tcBorders>
            <w:shd w:val="clear" w:color="000000" w:fill="FFFFFF"/>
            <w:noWrap/>
            <w:vAlign w:val="center"/>
            <w:hideMark/>
          </w:tcPr>
          <w:p w14:paraId="4D851F5C"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Acute/General medicine</w:t>
            </w:r>
          </w:p>
        </w:tc>
        <w:tc>
          <w:tcPr>
            <w:tcW w:w="957" w:type="dxa"/>
            <w:tcBorders>
              <w:top w:val="nil"/>
              <w:left w:val="nil"/>
              <w:bottom w:val="nil"/>
              <w:right w:val="nil"/>
            </w:tcBorders>
            <w:shd w:val="clear" w:color="000000" w:fill="FFFFFF"/>
            <w:noWrap/>
            <w:vAlign w:val="center"/>
            <w:hideMark/>
          </w:tcPr>
          <w:p w14:paraId="0710E750"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000000" w:fill="FFFFFF"/>
            <w:noWrap/>
            <w:vAlign w:val="center"/>
            <w:hideMark/>
          </w:tcPr>
          <w:p w14:paraId="2E86A834"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59</w:t>
            </w:r>
          </w:p>
        </w:tc>
        <w:tc>
          <w:tcPr>
            <w:tcW w:w="1343" w:type="dxa"/>
            <w:tcBorders>
              <w:top w:val="nil"/>
              <w:left w:val="nil"/>
              <w:bottom w:val="nil"/>
              <w:right w:val="nil"/>
            </w:tcBorders>
            <w:shd w:val="clear" w:color="000000" w:fill="FFFFFF"/>
            <w:noWrap/>
            <w:vAlign w:val="center"/>
            <w:hideMark/>
          </w:tcPr>
          <w:p w14:paraId="7EEF98F2"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70</w:t>
            </w:r>
          </w:p>
        </w:tc>
      </w:tr>
      <w:tr w:rsidR="00F84643" w:rsidRPr="00F84643" w14:paraId="2E955C78" w14:textId="77777777" w:rsidTr="00F84643">
        <w:trPr>
          <w:trHeight w:val="300"/>
        </w:trPr>
        <w:tc>
          <w:tcPr>
            <w:tcW w:w="3280" w:type="dxa"/>
            <w:tcBorders>
              <w:top w:val="nil"/>
              <w:left w:val="nil"/>
              <w:bottom w:val="nil"/>
              <w:right w:val="nil"/>
            </w:tcBorders>
            <w:shd w:val="clear" w:color="000000" w:fill="FFFFFF"/>
            <w:noWrap/>
            <w:vAlign w:val="center"/>
            <w:hideMark/>
          </w:tcPr>
          <w:p w14:paraId="407107B7"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Acute/General medicine</w:t>
            </w:r>
          </w:p>
        </w:tc>
        <w:tc>
          <w:tcPr>
            <w:tcW w:w="957" w:type="dxa"/>
            <w:tcBorders>
              <w:top w:val="nil"/>
              <w:left w:val="nil"/>
              <w:bottom w:val="nil"/>
              <w:right w:val="nil"/>
            </w:tcBorders>
            <w:shd w:val="clear" w:color="000000" w:fill="FFFFFF"/>
            <w:noWrap/>
            <w:vAlign w:val="center"/>
            <w:hideMark/>
          </w:tcPr>
          <w:p w14:paraId="4B41BD77"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FY2 </w:t>
            </w:r>
          </w:p>
        </w:tc>
        <w:tc>
          <w:tcPr>
            <w:tcW w:w="2500" w:type="dxa"/>
            <w:tcBorders>
              <w:top w:val="nil"/>
              <w:left w:val="nil"/>
              <w:bottom w:val="nil"/>
              <w:right w:val="nil"/>
            </w:tcBorders>
            <w:shd w:val="clear" w:color="000000" w:fill="FFFFFF"/>
            <w:noWrap/>
            <w:vAlign w:val="center"/>
            <w:hideMark/>
          </w:tcPr>
          <w:p w14:paraId="340E4ABC"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6</w:t>
            </w:r>
          </w:p>
        </w:tc>
        <w:tc>
          <w:tcPr>
            <w:tcW w:w="1343" w:type="dxa"/>
            <w:tcBorders>
              <w:top w:val="nil"/>
              <w:left w:val="nil"/>
              <w:bottom w:val="nil"/>
              <w:right w:val="nil"/>
            </w:tcBorders>
            <w:shd w:val="clear" w:color="000000" w:fill="FFFFFF"/>
            <w:noWrap/>
            <w:vAlign w:val="center"/>
            <w:hideMark/>
          </w:tcPr>
          <w:p w14:paraId="2355D33C"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4664B892" w14:textId="77777777" w:rsidTr="00F84643">
        <w:trPr>
          <w:trHeight w:val="300"/>
        </w:trPr>
        <w:tc>
          <w:tcPr>
            <w:tcW w:w="3280" w:type="dxa"/>
            <w:tcBorders>
              <w:top w:val="nil"/>
              <w:left w:val="nil"/>
              <w:bottom w:val="nil"/>
              <w:right w:val="nil"/>
            </w:tcBorders>
            <w:shd w:val="clear" w:color="000000" w:fill="FFFFFF"/>
            <w:noWrap/>
            <w:vAlign w:val="center"/>
            <w:hideMark/>
          </w:tcPr>
          <w:p w14:paraId="33093FDC" w14:textId="77777777" w:rsidR="00F84643" w:rsidRPr="00F84643" w:rsidRDefault="00F84643" w:rsidP="00F84643">
            <w:pPr>
              <w:spacing w:after="0" w:line="240" w:lineRule="auto"/>
              <w:rPr>
                <w:rFonts w:ascii="Calibri" w:eastAsia="Times New Roman" w:hAnsi="Calibri" w:cs="Calibri"/>
                <w:color w:val="FF0000"/>
                <w:lang w:eastAsia="en-GB"/>
              </w:rPr>
            </w:pPr>
            <w:r w:rsidRPr="00F84643">
              <w:rPr>
                <w:rFonts w:ascii="Calibri" w:eastAsia="Times New Roman" w:hAnsi="Calibri" w:cs="Calibri"/>
                <w:color w:val="FF0000"/>
                <w:lang w:eastAsia="en-GB"/>
              </w:rPr>
              <w:t>Acute/General medicine</w:t>
            </w:r>
          </w:p>
        </w:tc>
        <w:tc>
          <w:tcPr>
            <w:tcW w:w="957" w:type="dxa"/>
            <w:tcBorders>
              <w:top w:val="nil"/>
              <w:left w:val="nil"/>
              <w:bottom w:val="nil"/>
              <w:right w:val="nil"/>
            </w:tcBorders>
            <w:shd w:val="clear" w:color="000000" w:fill="FFFFFF"/>
            <w:noWrap/>
            <w:vAlign w:val="center"/>
            <w:hideMark/>
          </w:tcPr>
          <w:p w14:paraId="04E3B3B7" w14:textId="77777777" w:rsidR="00F84643" w:rsidRPr="00F84643" w:rsidRDefault="00F84643" w:rsidP="00F84643">
            <w:pPr>
              <w:spacing w:after="0" w:line="240" w:lineRule="auto"/>
              <w:rPr>
                <w:rFonts w:ascii="Calibri" w:eastAsia="Times New Roman" w:hAnsi="Calibri" w:cs="Calibri"/>
                <w:color w:val="FF0000"/>
                <w:lang w:eastAsia="en-GB"/>
              </w:rPr>
            </w:pPr>
            <w:r w:rsidRPr="00F84643">
              <w:rPr>
                <w:rFonts w:ascii="Calibri" w:eastAsia="Times New Roman" w:hAnsi="Calibri" w:cs="Calibri"/>
                <w:color w:val="FF0000"/>
                <w:lang w:eastAsia="en-GB"/>
              </w:rPr>
              <w:t>LED</w:t>
            </w:r>
          </w:p>
        </w:tc>
        <w:tc>
          <w:tcPr>
            <w:tcW w:w="2500" w:type="dxa"/>
            <w:tcBorders>
              <w:top w:val="nil"/>
              <w:left w:val="nil"/>
              <w:bottom w:val="nil"/>
              <w:right w:val="nil"/>
            </w:tcBorders>
            <w:shd w:val="clear" w:color="000000" w:fill="FFFFFF"/>
            <w:noWrap/>
            <w:vAlign w:val="center"/>
            <w:hideMark/>
          </w:tcPr>
          <w:p w14:paraId="2E723053" w14:textId="77777777" w:rsidR="00F84643" w:rsidRPr="00F84643" w:rsidRDefault="00F84643" w:rsidP="00F84643">
            <w:pPr>
              <w:spacing w:after="0" w:line="240" w:lineRule="auto"/>
              <w:jc w:val="right"/>
              <w:rPr>
                <w:rFonts w:ascii="Calibri" w:eastAsia="Times New Roman" w:hAnsi="Calibri" w:cs="Calibri"/>
                <w:color w:val="FF0000"/>
                <w:lang w:eastAsia="en-GB"/>
              </w:rPr>
            </w:pPr>
            <w:r w:rsidRPr="00F84643">
              <w:rPr>
                <w:rFonts w:ascii="Calibri" w:eastAsia="Times New Roman" w:hAnsi="Calibri" w:cs="Calibri"/>
                <w:color w:val="FF0000"/>
                <w:lang w:eastAsia="en-GB"/>
              </w:rPr>
              <w:t>8</w:t>
            </w:r>
          </w:p>
        </w:tc>
        <w:tc>
          <w:tcPr>
            <w:tcW w:w="1343" w:type="dxa"/>
            <w:tcBorders>
              <w:top w:val="nil"/>
              <w:left w:val="nil"/>
              <w:bottom w:val="nil"/>
              <w:right w:val="nil"/>
            </w:tcBorders>
            <w:shd w:val="clear" w:color="000000" w:fill="FFFFFF"/>
            <w:noWrap/>
            <w:vAlign w:val="center"/>
            <w:hideMark/>
          </w:tcPr>
          <w:p w14:paraId="6DB4A682" w14:textId="77777777" w:rsidR="00F84643" w:rsidRPr="00F84643" w:rsidRDefault="00F84643" w:rsidP="00F84643">
            <w:pPr>
              <w:spacing w:after="0" w:line="240" w:lineRule="auto"/>
              <w:jc w:val="right"/>
              <w:rPr>
                <w:rFonts w:ascii="Calibri" w:eastAsia="Times New Roman" w:hAnsi="Calibri" w:cs="Calibri"/>
                <w:color w:val="FF0000"/>
                <w:lang w:eastAsia="en-GB"/>
              </w:rPr>
            </w:pPr>
            <w:r w:rsidRPr="00F84643">
              <w:rPr>
                <w:rFonts w:ascii="Calibri" w:eastAsia="Times New Roman" w:hAnsi="Calibri" w:cs="Calibri"/>
                <w:color w:val="FF0000"/>
                <w:lang w:eastAsia="en-GB"/>
              </w:rPr>
              <w:t>0</w:t>
            </w:r>
          </w:p>
        </w:tc>
      </w:tr>
      <w:tr w:rsidR="00F84643" w:rsidRPr="00F84643" w14:paraId="4EBC18A1" w14:textId="77777777" w:rsidTr="00F84643">
        <w:trPr>
          <w:trHeight w:val="300"/>
        </w:trPr>
        <w:tc>
          <w:tcPr>
            <w:tcW w:w="3280" w:type="dxa"/>
            <w:tcBorders>
              <w:top w:val="nil"/>
              <w:left w:val="nil"/>
              <w:bottom w:val="nil"/>
              <w:right w:val="nil"/>
            </w:tcBorders>
            <w:shd w:val="clear" w:color="000000" w:fill="E7E6E6"/>
            <w:noWrap/>
            <w:vAlign w:val="center"/>
            <w:hideMark/>
          </w:tcPr>
          <w:p w14:paraId="21098FE2"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Cardiology</w:t>
            </w:r>
          </w:p>
        </w:tc>
        <w:tc>
          <w:tcPr>
            <w:tcW w:w="957" w:type="dxa"/>
            <w:tcBorders>
              <w:top w:val="nil"/>
              <w:left w:val="nil"/>
              <w:bottom w:val="nil"/>
              <w:right w:val="nil"/>
            </w:tcBorders>
            <w:shd w:val="clear" w:color="000000" w:fill="E7E6E6"/>
            <w:noWrap/>
            <w:vAlign w:val="center"/>
            <w:hideMark/>
          </w:tcPr>
          <w:p w14:paraId="06E19896"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ST2 </w:t>
            </w:r>
          </w:p>
        </w:tc>
        <w:tc>
          <w:tcPr>
            <w:tcW w:w="2500" w:type="dxa"/>
            <w:tcBorders>
              <w:top w:val="nil"/>
              <w:left w:val="nil"/>
              <w:bottom w:val="nil"/>
              <w:right w:val="nil"/>
            </w:tcBorders>
            <w:shd w:val="clear" w:color="000000" w:fill="E7E6E6"/>
            <w:noWrap/>
            <w:vAlign w:val="center"/>
            <w:hideMark/>
          </w:tcPr>
          <w:p w14:paraId="17A770E9"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4</w:t>
            </w:r>
          </w:p>
        </w:tc>
        <w:tc>
          <w:tcPr>
            <w:tcW w:w="1343" w:type="dxa"/>
            <w:tcBorders>
              <w:top w:val="nil"/>
              <w:left w:val="nil"/>
              <w:bottom w:val="nil"/>
              <w:right w:val="nil"/>
            </w:tcBorders>
            <w:shd w:val="clear" w:color="000000" w:fill="E7E6E6"/>
            <w:noWrap/>
            <w:vAlign w:val="center"/>
            <w:hideMark/>
          </w:tcPr>
          <w:p w14:paraId="0DA359E3"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7613B185" w14:textId="77777777" w:rsidTr="00F84643">
        <w:trPr>
          <w:trHeight w:val="300"/>
        </w:trPr>
        <w:tc>
          <w:tcPr>
            <w:tcW w:w="3280" w:type="dxa"/>
            <w:tcBorders>
              <w:top w:val="nil"/>
              <w:left w:val="nil"/>
              <w:bottom w:val="nil"/>
              <w:right w:val="nil"/>
            </w:tcBorders>
            <w:shd w:val="clear" w:color="000000" w:fill="E7E6E6"/>
            <w:noWrap/>
            <w:vAlign w:val="center"/>
            <w:hideMark/>
          </w:tcPr>
          <w:p w14:paraId="2109B70D" w14:textId="77777777" w:rsidR="00F84643" w:rsidRPr="00F84643" w:rsidRDefault="00F84643" w:rsidP="00F84643">
            <w:pPr>
              <w:spacing w:after="0" w:line="240" w:lineRule="auto"/>
              <w:rPr>
                <w:rFonts w:ascii="Calibri" w:eastAsia="Times New Roman" w:hAnsi="Calibri" w:cs="Calibri"/>
                <w:color w:val="FF0000"/>
                <w:lang w:eastAsia="en-GB"/>
              </w:rPr>
            </w:pPr>
            <w:r w:rsidRPr="00F84643">
              <w:rPr>
                <w:rFonts w:ascii="Calibri" w:eastAsia="Times New Roman" w:hAnsi="Calibri" w:cs="Calibri"/>
                <w:color w:val="FF0000"/>
                <w:lang w:eastAsia="en-GB"/>
              </w:rPr>
              <w:t>Cardiology</w:t>
            </w:r>
          </w:p>
        </w:tc>
        <w:tc>
          <w:tcPr>
            <w:tcW w:w="957" w:type="dxa"/>
            <w:tcBorders>
              <w:top w:val="nil"/>
              <w:left w:val="nil"/>
              <w:bottom w:val="nil"/>
              <w:right w:val="nil"/>
            </w:tcBorders>
            <w:shd w:val="clear" w:color="000000" w:fill="E7E6E6"/>
            <w:noWrap/>
            <w:vAlign w:val="center"/>
            <w:hideMark/>
          </w:tcPr>
          <w:p w14:paraId="0CC02A0B" w14:textId="77777777" w:rsidR="00F84643" w:rsidRPr="00F84643" w:rsidRDefault="00F84643" w:rsidP="00F84643">
            <w:pPr>
              <w:spacing w:after="0" w:line="240" w:lineRule="auto"/>
              <w:rPr>
                <w:rFonts w:ascii="Calibri" w:eastAsia="Times New Roman" w:hAnsi="Calibri" w:cs="Calibri"/>
                <w:color w:val="FF0000"/>
                <w:lang w:eastAsia="en-GB"/>
              </w:rPr>
            </w:pPr>
            <w:r w:rsidRPr="00F84643">
              <w:rPr>
                <w:rFonts w:ascii="Calibri" w:eastAsia="Times New Roman" w:hAnsi="Calibri" w:cs="Calibri"/>
                <w:color w:val="FF0000"/>
                <w:lang w:eastAsia="en-GB"/>
              </w:rPr>
              <w:t>LED</w:t>
            </w:r>
          </w:p>
        </w:tc>
        <w:tc>
          <w:tcPr>
            <w:tcW w:w="2500" w:type="dxa"/>
            <w:tcBorders>
              <w:top w:val="nil"/>
              <w:left w:val="nil"/>
              <w:bottom w:val="nil"/>
              <w:right w:val="nil"/>
            </w:tcBorders>
            <w:shd w:val="clear" w:color="000000" w:fill="E7E6E6"/>
            <w:noWrap/>
            <w:vAlign w:val="center"/>
            <w:hideMark/>
          </w:tcPr>
          <w:p w14:paraId="4319A3F0" w14:textId="77777777" w:rsidR="00F84643" w:rsidRPr="00F84643" w:rsidRDefault="00F84643" w:rsidP="00F84643">
            <w:pPr>
              <w:spacing w:after="0" w:line="240" w:lineRule="auto"/>
              <w:jc w:val="right"/>
              <w:rPr>
                <w:rFonts w:ascii="Calibri" w:eastAsia="Times New Roman" w:hAnsi="Calibri" w:cs="Calibri"/>
                <w:color w:val="FF0000"/>
                <w:lang w:eastAsia="en-GB"/>
              </w:rPr>
            </w:pPr>
            <w:r w:rsidRPr="00F84643">
              <w:rPr>
                <w:rFonts w:ascii="Calibri" w:eastAsia="Times New Roman" w:hAnsi="Calibri" w:cs="Calibri"/>
                <w:color w:val="FF0000"/>
                <w:lang w:eastAsia="en-GB"/>
              </w:rPr>
              <w:t>15</w:t>
            </w:r>
          </w:p>
        </w:tc>
        <w:tc>
          <w:tcPr>
            <w:tcW w:w="1343" w:type="dxa"/>
            <w:tcBorders>
              <w:top w:val="nil"/>
              <w:left w:val="nil"/>
              <w:bottom w:val="nil"/>
              <w:right w:val="nil"/>
            </w:tcBorders>
            <w:shd w:val="clear" w:color="000000" w:fill="E7E6E6"/>
            <w:noWrap/>
            <w:vAlign w:val="center"/>
            <w:hideMark/>
          </w:tcPr>
          <w:p w14:paraId="49B31404" w14:textId="77777777" w:rsidR="00F84643" w:rsidRPr="00F84643" w:rsidRDefault="00F84643" w:rsidP="00F84643">
            <w:pPr>
              <w:spacing w:after="0" w:line="240" w:lineRule="auto"/>
              <w:jc w:val="right"/>
              <w:rPr>
                <w:rFonts w:ascii="Calibri" w:eastAsia="Times New Roman" w:hAnsi="Calibri" w:cs="Calibri"/>
                <w:color w:val="FF0000"/>
                <w:lang w:eastAsia="en-GB"/>
              </w:rPr>
            </w:pPr>
            <w:r w:rsidRPr="00F84643">
              <w:rPr>
                <w:rFonts w:ascii="Calibri" w:eastAsia="Times New Roman" w:hAnsi="Calibri" w:cs="Calibri"/>
                <w:color w:val="FF0000"/>
                <w:lang w:eastAsia="en-GB"/>
              </w:rPr>
              <w:t>0</w:t>
            </w:r>
          </w:p>
        </w:tc>
      </w:tr>
      <w:tr w:rsidR="00F84643" w:rsidRPr="00F84643" w14:paraId="730253BC" w14:textId="77777777" w:rsidTr="00F84643">
        <w:trPr>
          <w:trHeight w:val="300"/>
        </w:trPr>
        <w:tc>
          <w:tcPr>
            <w:tcW w:w="3280" w:type="dxa"/>
            <w:tcBorders>
              <w:top w:val="nil"/>
              <w:left w:val="nil"/>
              <w:bottom w:val="nil"/>
              <w:right w:val="nil"/>
            </w:tcBorders>
            <w:shd w:val="clear" w:color="auto" w:fill="auto"/>
            <w:noWrap/>
            <w:vAlign w:val="center"/>
            <w:hideMark/>
          </w:tcPr>
          <w:p w14:paraId="6C8E33E0"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Child &amp; adolescent psychiatry</w:t>
            </w:r>
          </w:p>
        </w:tc>
        <w:tc>
          <w:tcPr>
            <w:tcW w:w="957" w:type="dxa"/>
            <w:tcBorders>
              <w:top w:val="nil"/>
              <w:left w:val="nil"/>
              <w:bottom w:val="nil"/>
              <w:right w:val="nil"/>
            </w:tcBorders>
            <w:shd w:val="clear" w:color="auto" w:fill="auto"/>
            <w:noWrap/>
            <w:vAlign w:val="center"/>
            <w:hideMark/>
          </w:tcPr>
          <w:p w14:paraId="2668FC42"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auto" w:fill="auto"/>
            <w:noWrap/>
            <w:vAlign w:val="center"/>
            <w:hideMark/>
          </w:tcPr>
          <w:p w14:paraId="24A22866"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c>
          <w:tcPr>
            <w:tcW w:w="1343" w:type="dxa"/>
            <w:tcBorders>
              <w:top w:val="nil"/>
              <w:left w:val="nil"/>
              <w:bottom w:val="nil"/>
              <w:right w:val="nil"/>
            </w:tcBorders>
            <w:shd w:val="clear" w:color="auto" w:fill="auto"/>
            <w:noWrap/>
            <w:vAlign w:val="center"/>
            <w:hideMark/>
          </w:tcPr>
          <w:p w14:paraId="7BF4A246"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1625B56D" w14:textId="77777777" w:rsidTr="00F84643">
        <w:trPr>
          <w:trHeight w:val="300"/>
        </w:trPr>
        <w:tc>
          <w:tcPr>
            <w:tcW w:w="3280" w:type="dxa"/>
            <w:tcBorders>
              <w:top w:val="nil"/>
              <w:left w:val="nil"/>
              <w:bottom w:val="nil"/>
              <w:right w:val="nil"/>
            </w:tcBorders>
            <w:shd w:val="clear" w:color="000000" w:fill="E7E6E6"/>
            <w:noWrap/>
            <w:vAlign w:val="center"/>
            <w:hideMark/>
          </w:tcPr>
          <w:p w14:paraId="3B533A53"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General surgery</w:t>
            </w:r>
          </w:p>
        </w:tc>
        <w:tc>
          <w:tcPr>
            <w:tcW w:w="957" w:type="dxa"/>
            <w:tcBorders>
              <w:top w:val="nil"/>
              <w:left w:val="nil"/>
              <w:bottom w:val="nil"/>
              <w:right w:val="nil"/>
            </w:tcBorders>
            <w:shd w:val="clear" w:color="000000" w:fill="E7E6E6"/>
            <w:noWrap/>
            <w:vAlign w:val="center"/>
            <w:hideMark/>
          </w:tcPr>
          <w:p w14:paraId="02F152B4"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000000" w:fill="E7E6E6"/>
            <w:noWrap/>
            <w:vAlign w:val="center"/>
            <w:hideMark/>
          </w:tcPr>
          <w:p w14:paraId="7EFE80FA"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5</w:t>
            </w:r>
          </w:p>
        </w:tc>
        <w:tc>
          <w:tcPr>
            <w:tcW w:w="1343" w:type="dxa"/>
            <w:tcBorders>
              <w:top w:val="nil"/>
              <w:left w:val="nil"/>
              <w:bottom w:val="nil"/>
              <w:right w:val="nil"/>
            </w:tcBorders>
            <w:shd w:val="clear" w:color="000000" w:fill="E7E6E6"/>
            <w:noWrap/>
            <w:vAlign w:val="center"/>
            <w:hideMark/>
          </w:tcPr>
          <w:p w14:paraId="04A702DE"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3</w:t>
            </w:r>
          </w:p>
        </w:tc>
      </w:tr>
      <w:tr w:rsidR="00F84643" w:rsidRPr="00F84643" w14:paraId="3064DC84" w14:textId="77777777" w:rsidTr="00F84643">
        <w:trPr>
          <w:trHeight w:val="300"/>
        </w:trPr>
        <w:tc>
          <w:tcPr>
            <w:tcW w:w="3280" w:type="dxa"/>
            <w:tcBorders>
              <w:top w:val="nil"/>
              <w:left w:val="nil"/>
              <w:bottom w:val="nil"/>
              <w:right w:val="nil"/>
            </w:tcBorders>
            <w:shd w:val="clear" w:color="000000" w:fill="FFFFFF"/>
            <w:noWrap/>
            <w:vAlign w:val="center"/>
            <w:hideMark/>
          </w:tcPr>
          <w:p w14:paraId="3FADC19B"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Geriatric medicine</w:t>
            </w:r>
          </w:p>
        </w:tc>
        <w:tc>
          <w:tcPr>
            <w:tcW w:w="957" w:type="dxa"/>
            <w:tcBorders>
              <w:top w:val="nil"/>
              <w:left w:val="nil"/>
              <w:bottom w:val="nil"/>
              <w:right w:val="nil"/>
            </w:tcBorders>
            <w:shd w:val="clear" w:color="000000" w:fill="FFFFFF"/>
            <w:noWrap/>
            <w:vAlign w:val="center"/>
            <w:hideMark/>
          </w:tcPr>
          <w:p w14:paraId="07E93B31"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CT2 </w:t>
            </w:r>
          </w:p>
        </w:tc>
        <w:tc>
          <w:tcPr>
            <w:tcW w:w="2500" w:type="dxa"/>
            <w:tcBorders>
              <w:top w:val="nil"/>
              <w:left w:val="nil"/>
              <w:bottom w:val="nil"/>
              <w:right w:val="nil"/>
            </w:tcBorders>
            <w:shd w:val="clear" w:color="000000" w:fill="FFFFFF"/>
            <w:noWrap/>
            <w:vAlign w:val="center"/>
            <w:hideMark/>
          </w:tcPr>
          <w:p w14:paraId="19907F26"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FFFFFF"/>
            <w:noWrap/>
            <w:vAlign w:val="center"/>
            <w:hideMark/>
          </w:tcPr>
          <w:p w14:paraId="576A9F0F"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4</w:t>
            </w:r>
          </w:p>
        </w:tc>
      </w:tr>
      <w:tr w:rsidR="00F84643" w:rsidRPr="00F84643" w14:paraId="1A01063C" w14:textId="77777777" w:rsidTr="00F84643">
        <w:trPr>
          <w:trHeight w:val="300"/>
        </w:trPr>
        <w:tc>
          <w:tcPr>
            <w:tcW w:w="3280" w:type="dxa"/>
            <w:tcBorders>
              <w:top w:val="nil"/>
              <w:left w:val="nil"/>
              <w:bottom w:val="nil"/>
              <w:right w:val="nil"/>
            </w:tcBorders>
            <w:shd w:val="clear" w:color="000000" w:fill="FFFFFF"/>
            <w:noWrap/>
            <w:vAlign w:val="center"/>
            <w:hideMark/>
          </w:tcPr>
          <w:p w14:paraId="286C742B"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Geriatric medicine</w:t>
            </w:r>
          </w:p>
        </w:tc>
        <w:tc>
          <w:tcPr>
            <w:tcW w:w="957" w:type="dxa"/>
            <w:tcBorders>
              <w:top w:val="nil"/>
              <w:left w:val="nil"/>
              <w:bottom w:val="nil"/>
              <w:right w:val="nil"/>
            </w:tcBorders>
            <w:shd w:val="clear" w:color="000000" w:fill="FFFFFF"/>
            <w:noWrap/>
            <w:vAlign w:val="center"/>
            <w:hideMark/>
          </w:tcPr>
          <w:p w14:paraId="63B162A5"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000000" w:fill="FFFFFF"/>
            <w:noWrap/>
            <w:vAlign w:val="center"/>
            <w:hideMark/>
          </w:tcPr>
          <w:p w14:paraId="272249A8"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FFFFFF"/>
            <w:noWrap/>
            <w:vAlign w:val="center"/>
            <w:hideMark/>
          </w:tcPr>
          <w:p w14:paraId="69707337"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2</w:t>
            </w:r>
          </w:p>
        </w:tc>
      </w:tr>
      <w:tr w:rsidR="00F84643" w:rsidRPr="00F84643" w14:paraId="1AA5EE36" w14:textId="77777777" w:rsidTr="00F84643">
        <w:trPr>
          <w:trHeight w:val="300"/>
        </w:trPr>
        <w:tc>
          <w:tcPr>
            <w:tcW w:w="3280" w:type="dxa"/>
            <w:tcBorders>
              <w:top w:val="nil"/>
              <w:left w:val="nil"/>
              <w:bottom w:val="nil"/>
              <w:right w:val="nil"/>
            </w:tcBorders>
            <w:shd w:val="clear" w:color="000000" w:fill="FFFFFF"/>
            <w:noWrap/>
            <w:vAlign w:val="center"/>
            <w:hideMark/>
          </w:tcPr>
          <w:p w14:paraId="3458EBF0"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Geriatric medicine</w:t>
            </w:r>
          </w:p>
        </w:tc>
        <w:tc>
          <w:tcPr>
            <w:tcW w:w="957" w:type="dxa"/>
            <w:tcBorders>
              <w:top w:val="nil"/>
              <w:left w:val="nil"/>
              <w:bottom w:val="nil"/>
              <w:right w:val="nil"/>
            </w:tcBorders>
            <w:shd w:val="clear" w:color="000000" w:fill="FFFFFF"/>
            <w:noWrap/>
            <w:vAlign w:val="center"/>
            <w:hideMark/>
          </w:tcPr>
          <w:p w14:paraId="52601C3F"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ST3 </w:t>
            </w:r>
          </w:p>
        </w:tc>
        <w:tc>
          <w:tcPr>
            <w:tcW w:w="2500" w:type="dxa"/>
            <w:tcBorders>
              <w:top w:val="nil"/>
              <w:left w:val="nil"/>
              <w:bottom w:val="nil"/>
              <w:right w:val="nil"/>
            </w:tcBorders>
            <w:shd w:val="clear" w:color="000000" w:fill="FFFFFF"/>
            <w:noWrap/>
            <w:vAlign w:val="center"/>
            <w:hideMark/>
          </w:tcPr>
          <w:p w14:paraId="4C28705B"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2</w:t>
            </w:r>
          </w:p>
        </w:tc>
        <w:tc>
          <w:tcPr>
            <w:tcW w:w="1343" w:type="dxa"/>
            <w:tcBorders>
              <w:top w:val="nil"/>
              <w:left w:val="nil"/>
              <w:bottom w:val="nil"/>
              <w:right w:val="nil"/>
            </w:tcBorders>
            <w:shd w:val="clear" w:color="000000" w:fill="FFFFFF"/>
            <w:noWrap/>
            <w:vAlign w:val="center"/>
            <w:hideMark/>
          </w:tcPr>
          <w:p w14:paraId="466B3A3C"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3</w:t>
            </w:r>
          </w:p>
        </w:tc>
      </w:tr>
      <w:tr w:rsidR="00F84643" w:rsidRPr="00F84643" w14:paraId="50B0E633" w14:textId="77777777" w:rsidTr="00F84643">
        <w:trPr>
          <w:trHeight w:val="300"/>
        </w:trPr>
        <w:tc>
          <w:tcPr>
            <w:tcW w:w="3280" w:type="dxa"/>
            <w:tcBorders>
              <w:top w:val="nil"/>
              <w:left w:val="nil"/>
              <w:bottom w:val="nil"/>
              <w:right w:val="nil"/>
            </w:tcBorders>
            <w:shd w:val="clear" w:color="000000" w:fill="E7E6E6"/>
            <w:noWrap/>
            <w:vAlign w:val="center"/>
            <w:hideMark/>
          </w:tcPr>
          <w:p w14:paraId="6AB03BFF"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Haematology</w:t>
            </w:r>
          </w:p>
        </w:tc>
        <w:tc>
          <w:tcPr>
            <w:tcW w:w="957" w:type="dxa"/>
            <w:tcBorders>
              <w:top w:val="nil"/>
              <w:left w:val="nil"/>
              <w:bottom w:val="nil"/>
              <w:right w:val="nil"/>
            </w:tcBorders>
            <w:shd w:val="clear" w:color="000000" w:fill="E7E6E6"/>
            <w:noWrap/>
            <w:vAlign w:val="center"/>
            <w:hideMark/>
          </w:tcPr>
          <w:p w14:paraId="05FA9030"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ST6</w:t>
            </w:r>
          </w:p>
        </w:tc>
        <w:tc>
          <w:tcPr>
            <w:tcW w:w="2500" w:type="dxa"/>
            <w:tcBorders>
              <w:top w:val="nil"/>
              <w:left w:val="nil"/>
              <w:bottom w:val="nil"/>
              <w:right w:val="nil"/>
            </w:tcBorders>
            <w:shd w:val="clear" w:color="000000" w:fill="E7E6E6"/>
            <w:noWrap/>
            <w:vAlign w:val="center"/>
            <w:hideMark/>
          </w:tcPr>
          <w:p w14:paraId="787A4026"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2</w:t>
            </w:r>
          </w:p>
        </w:tc>
        <w:tc>
          <w:tcPr>
            <w:tcW w:w="1343" w:type="dxa"/>
            <w:tcBorders>
              <w:top w:val="nil"/>
              <w:left w:val="nil"/>
              <w:bottom w:val="nil"/>
              <w:right w:val="nil"/>
            </w:tcBorders>
            <w:shd w:val="clear" w:color="000000" w:fill="E7E6E6"/>
            <w:noWrap/>
            <w:vAlign w:val="center"/>
            <w:hideMark/>
          </w:tcPr>
          <w:p w14:paraId="04FBF349"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5C7A0D24" w14:textId="77777777" w:rsidTr="00F84643">
        <w:trPr>
          <w:trHeight w:val="300"/>
        </w:trPr>
        <w:tc>
          <w:tcPr>
            <w:tcW w:w="3280" w:type="dxa"/>
            <w:tcBorders>
              <w:top w:val="nil"/>
              <w:left w:val="nil"/>
              <w:bottom w:val="nil"/>
              <w:right w:val="nil"/>
            </w:tcBorders>
            <w:shd w:val="clear" w:color="auto" w:fill="auto"/>
            <w:noWrap/>
            <w:vAlign w:val="center"/>
            <w:hideMark/>
          </w:tcPr>
          <w:p w14:paraId="2D7C1296"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Intensive therapy</w:t>
            </w:r>
          </w:p>
        </w:tc>
        <w:tc>
          <w:tcPr>
            <w:tcW w:w="957" w:type="dxa"/>
            <w:tcBorders>
              <w:top w:val="nil"/>
              <w:left w:val="nil"/>
              <w:bottom w:val="nil"/>
              <w:right w:val="nil"/>
            </w:tcBorders>
            <w:shd w:val="clear" w:color="auto" w:fill="auto"/>
            <w:noWrap/>
            <w:vAlign w:val="center"/>
            <w:hideMark/>
          </w:tcPr>
          <w:p w14:paraId="0BE1D917"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CT2 </w:t>
            </w:r>
          </w:p>
        </w:tc>
        <w:tc>
          <w:tcPr>
            <w:tcW w:w="2500" w:type="dxa"/>
            <w:tcBorders>
              <w:top w:val="nil"/>
              <w:left w:val="nil"/>
              <w:bottom w:val="nil"/>
              <w:right w:val="nil"/>
            </w:tcBorders>
            <w:shd w:val="clear" w:color="auto" w:fill="auto"/>
            <w:noWrap/>
            <w:vAlign w:val="center"/>
            <w:hideMark/>
          </w:tcPr>
          <w:p w14:paraId="7251FD9A"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c>
          <w:tcPr>
            <w:tcW w:w="1343" w:type="dxa"/>
            <w:tcBorders>
              <w:top w:val="nil"/>
              <w:left w:val="nil"/>
              <w:bottom w:val="nil"/>
              <w:right w:val="nil"/>
            </w:tcBorders>
            <w:shd w:val="clear" w:color="auto" w:fill="auto"/>
            <w:noWrap/>
            <w:vAlign w:val="center"/>
            <w:hideMark/>
          </w:tcPr>
          <w:p w14:paraId="4E7AEA44"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303BBD04" w14:textId="77777777" w:rsidTr="00F84643">
        <w:trPr>
          <w:trHeight w:val="300"/>
        </w:trPr>
        <w:tc>
          <w:tcPr>
            <w:tcW w:w="3280" w:type="dxa"/>
            <w:tcBorders>
              <w:top w:val="nil"/>
              <w:left w:val="nil"/>
              <w:bottom w:val="nil"/>
              <w:right w:val="nil"/>
            </w:tcBorders>
            <w:shd w:val="clear" w:color="000000" w:fill="E7E6E6"/>
            <w:noWrap/>
            <w:vAlign w:val="center"/>
            <w:hideMark/>
          </w:tcPr>
          <w:p w14:paraId="51570122" w14:textId="77777777" w:rsidR="00F84643" w:rsidRPr="00F84643" w:rsidRDefault="00F84643" w:rsidP="00F84643">
            <w:pPr>
              <w:spacing w:after="0" w:line="240" w:lineRule="auto"/>
              <w:rPr>
                <w:rFonts w:ascii="Calibri" w:eastAsia="Times New Roman" w:hAnsi="Calibri" w:cs="Calibri"/>
                <w:color w:val="FF0000"/>
                <w:lang w:eastAsia="en-GB"/>
              </w:rPr>
            </w:pPr>
            <w:r w:rsidRPr="00F84643">
              <w:rPr>
                <w:rFonts w:ascii="Calibri" w:eastAsia="Times New Roman" w:hAnsi="Calibri" w:cs="Calibri"/>
                <w:color w:val="FF0000"/>
                <w:lang w:eastAsia="en-GB"/>
              </w:rPr>
              <w:t>Medical Oncology</w:t>
            </w:r>
          </w:p>
        </w:tc>
        <w:tc>
          <w:tcPr>
            <w:tcW w:w="957" w:type="dxa"/>
            <w:tcBorders>
              <w:top w:val="nil"/>
              <w:left w:val="nil"/>
              <w:bottom w:val="nil"/>
              <w:right w:val="nil"/>
            </w:tcBorders>
            <w:shd w:val="clear" w:color="000000" w:fill="E7E6E6"/>
            <w:noWrap/>
            <w:vAlign w:val="center"/>
            <w:hideMark/>
          </w:tcPr>
          <w:p w14:paraId="11D35424" w14:textId="77777777" w:rsidR="00F84643" w:rsidRPr="00F84643" w:rsidRDefault="00F84643" w:rsidP="00F84643">
            <w:pPr>
              <w:spacing w:after="0" w:line="240" w:lineRule="auto"/>
              <w:rPr>
                <w:rFonts w:ascii="Calibri" w:eastAsia="Times New Roman" w:hAnsi="Calibri" w:cs="Calibri"/>
                <w:color w:val="FF0000"/>
                <w:lang w:eastAsia="en-GB"/>
              </w:rPr>
            </w:pPr>
            <w:r w:rsidRPr="00F84643">
              <w:rPr>
                <w:rFonts w:ascii="Calibri" w:eastAsia="Times New Roman" w:hAnsi="Calibri" w:cs="Calibri"/>
                <w:color w:val="FF0000"/>
                <w:lang w:eastAsia="en-GB"/>
              </w:rPr>
              <w:t>LED</w:t>
            </w:r>
          </w:p>
        </w:tc>
        <w:tc>
          <w:tcPr>
            <w:tcW w:w="2500" w:type="dxa"/>
            <w:tcBorders>
              <w:top w:val="nil"/>
              <w:left w:val="nil"/>
              <w:bottom w:val="nil"/>
              <w:right w:val="nil"/>
            </w:tcBorders>
            <w:shd w:val="clear" w:color="000000" w:fill="E7E6E6"/>
            <w:noWrap/>
            <w:vAlign w:val="center"/>
            <w:hideMark/>
          </w:tcPr>
          <w:p w14:paraId="734F93EF" w14:textId="77777777" w:rsidR="00F84643" w:rsidRPr="00F84643" w:rsidRDefault="00F84643" w:rsidP="00F84643">
            <w:pPr>
              <w:spacing w:after="0" w:line="240" w:lineRule="auto"/>
              <w:jc w:val="right"/>
              <w:rPr>
                <w:rFonts w:ascii="Calibri" w:eastAsia="Times New Roman" w:hAnsi="Calibri" w:cs="Calibri"/>
                <w:color w:val="FF0000"/>
                <w:lang w:eastAsia="en-GB"/>
              </w:rPr>
            </w:pPr>
            <w:r w:rsidRPr="00F84643">
              <w:rPr>
                <w:rFonts w:ascii="Calibri" w:eastAsia="Times New Roman" w:hAnsi="Calibri" w:cs="Calibri"/>
                <w:color w:val="FF0000"/>
                <w:lang w:eastAsia="en-GB"/>
              </w:rPr>
              <w:t>24</w:t>
            </w:r>
          </w:p>
        </w:tc>
        <w:tc>
          <w:tcPr>
            <w:tcW w:w="1343" w:type="dxa"/>
            <w:tcBorders>
              <w:top w:val="nil"/>
              <w:left w:val="nil"/>
              <w:bottom w:val="nil"/>
              <w:right w:val="nil"/>
            </w:tcBorders>
            <w:shd w:val="clear" w:color="000000" w:fill="E7E6E6"/>
            <w:noWrap/>
            <w:vAlign w:val="center"/>
            <w:hideMark/>
          </w:tcPr>
          <w:p w14:paraId="4EEB3421" w14:textId="77777777" w:rsidR="00F84643" w:rsidRPr="00F84643" w:rsidRDefault="00F84643" w:rsidP="00F84643">
            <w:pPr>
              <w:spacing w:after="0" w:line="240" w:lineRule="auto"/>
              <w:jc w:val="right"/>
              <w:rPr>
                <w:rFonts w:ascii="Calibri" w:eastAsia="Times New Roman" w:hAnsi="Calibri" w:cs="Calibri"/>
                <w:color w:val="FF0000"/>
                <w:lang w:eastAsia="en-GB"/>
              </w:rPr>
            </w:pPr>
            <w:r w:rsidRPr="00F84643">
              <w:rPr>
                <w:rFonts w:ascii="Calibri" w:eastAsia="Times New Roman" w:hAnsi="Calibri" w:cs="Calibri"/>
                <w:color w:val="FF0000"/>
                <w:lang w:eastAsia="en-GB"/>
              </w:rPr>
              <w:t>0</w:t>
            </w:r>
          </w:p>
        </w:tc>
      </w:tr>
      <w:tr w:rsidR="00F84643" w:rsidRPr="00F84643" w14:paraId="6469D5B1" w14:textId="77777777" w:rsidTr="00F84643">
        <w:trPr>
          <w:trHeight w:val="300"/>
        </w:trPr>
        <w:tc>
          <w:tcPr>
            <w:tcW w:w="3280" w:type="dxa"/>
            <w:tcBorders>
              <w:top w:val="nil"/>
              <w:left w:val="nil"/>
              <w:bottom w:val="nil"/>
              <w:right w:val="nil"/>
            </w:tcBorders>
            <w:shd w:val="clear" w:color="auto" w:fill="auto"/>
            <w:noWrap/>
            <w:vAlign w:val="bottom"/>
            <w:hideMark/>
          </w:tcPr>
          <w:p w14:paraId="7ECF12EC"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Obstetrics and gynaecology</w:t>
            </w:r>
          </w:p>
        </w:tc>
        <w:tc>
          <w:tcPr>
            <w:tcW w:w="957" w:type="dxa"/>
            <w:tcBorders>
              <w:top w:val="nil"/>
              <w:left w:val="nil"/>
              <w:bottom w:val="nil"/>
              <w:right w:val="nil"/>
            </w:tcBorders>
            <w:shd w:val="clear" w:color="auto" w:fill="auto"/>
            <w:noWrap/>
            <w:vAlign w:val="center"/>
            <w:hideMark/>
          </w:tcPr>
          <w:p w14:paraId="6915EB15"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auto" w:fill="auto"/>
            <w:noWrap/>
            <w:vAlign w:val="center"/>
            <w:hideMark/>
          </w:tcPr>
          <w:p w14:paraId="08E86E82"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c>
          <w:tcPr>
            <w:tcW w:w="1343" w:type="dxa"/>
            <w:tcBorders>
              <w:top w:val="nil"/>
              <w:left w:val="nil"/>
              <w:bottom w:val="nil"/>
              <w:right w:val="nil"/>
            </w:tcBorders>
            <w:shd w:val="clear" w:color="auto" w:fill="auto"/>
            <w:noWrap/>
            <w:vAlign w:val="center"/>
            <w:hideMark/>
          </w:tcPr>
          <w:p w14:paraId="57E41797"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7D4182DD" w14:textId="77777777" w:rsidTr="00F84643">
        <w:trPr>
          <w:trHeight w:val="300"/>
        </w:trPr>
        <w:tc>
          <w:tcPr>
            <w:tcW w:w="3280" w:type="dxa"/>
            <w:tcBorders>
              <w:top w:val="nil"/>
              <w:left w:val="nil"/>
              <w:bottom w:val="nil"/>
              <w:right w:val="nil"/>
            </w:tcBorders>
            <w:shd w:val="clear" w:color="000000" w:fill="E7E6E6"/>
            <w:noWrap/>
            <w:vAlign w:val="bottom"/>
            <w:hideMark/>
          </w:tcPr>
          <w:p w14:paraId="4B37DF56"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Paediatrics</w:t>
            </w:r>
          </w:p>
        </w:tc>
        <w:tc>
          <w:tcPr>
            <w:tcW w:w="957" w:type="dxa"/>
            <w:tcBorders>
              <w:top w:val="nil"/>
              <w:left w:val="nil"/>
              <w:bottom w:val="nil"/>
              <w:right w:val="nil"/>
            </w:tcBorders>
            <w:shd w:val="clear" w:color="000000" w:fill="E7E6E6"/>
            <w:noWrap/>
            <w:vAlign w:val="center"/>
            <w:hideMark/>
          </w:tcPr>
          <w:p w14:paraId="397FBFA2"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000000" w:fill="E7E6E6"/>
            <w:noWrap/>
            <w:vAlign w:val="center"/>
            <w:hideMark/>
          </w:tcPr>
          <w:p w14:paraId="74E77813"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c>
          <w:tcPr>
            <w:tcW w:w="1343" w:type="dxa"/>
            <w:tcBorders>
              <w:top w:val="nil"/>
              <w:left w:val="nil"/>
              <w:bottom w:val="nil"/>
              <w:right w:val="nil"/>
            </w:tcBorders>
            <w:shd w:val="clear" w:color="000000" w:fill="E7E6E6"/>
            <w:noWrap/>
            <w:vAlign w:val="center"/>
            <w:hideMark/>
          </w:tcPr>
          <w:p w14:paraId="6EF66304"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73E75152" w14:textId="77777777" w:rsidTr="00F84643">
        <w:trPr>
          <w:trHeight w:val="300"/>
        </w:trPr>
        <w:tc>
          <w:tcPr>
            <w:tcW w:w="3280" w:type="dxa"/>
            <w:tcBorders>
              <w:top w:val="nil"/>
              <w:left w:val="nil"/>
              <w:bottom w:val="nil"/>
              <w:right w:val="nil"/>
            </w:tcBorders>
            <w:shd w:val="clear" w:color="000000" w:fill="E7E6E6"/>
            <w:noWrap/>
            <w:vAlign w:val="bottom"/>
            <w:hideMark/>
          </w:tcPr>
          <w:p w14:paraId="55466693"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Paediatrics</w:t>
            </w:r>
          </w:p>
        </w:tc>
        <w:tc>
          <w:tcPr>
            <w:tcW w:w="957" w:type="dxa"/>
            <w:tcBorders>
              <w:top w:val="nil"/>
              <w:left w:val="nil"/>
              <w:bottom w:val="nil"/>
              <w:right w:val="nil"/>
            </w:tcBorders>
            <w:shd w:val="clear" w:color="000000" w:fill="E7E6E6"/>
            <w:noWrap/>
            <w:vAlign w:val="center"/>
            <w:hideMark/>
          </w:tcPr>
          <w:p w14:paraId="08D9ECD9"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ST1</w:t>
            </w:r>
          </w:p>
        </w:tc>
        <w:tc>
          <w:tcPr>
            <w:tcW w:w="2500" w:type="dxa"/>
            <w:tcBorders>
              <w:top w:val="nil"/>
              <w:left w:val="nil"/>
              <w:bottom w:val="nil"/>
              <w:right w:val="nil"/>
            </w:tcBorders>
            <w:shd w:val="clear" w:color="000000" w:fill="E7E6E6"/>
            <w:noWrap/>
            <w:vAlign w:val="center"/>
            <w:hideMark/>
          </w:tcPr>
          <w:p w14:paraId="2B5FF356"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15</w:t>
            </w:r>
          </w:p>
        </w:tc>
        <w:tc>
          <w:tcPr>
            <w:tcW w:w="1343" w:type="dxa"/>
            <w:tcBorders>
              <w:top w:val="nil"/>
              <w:left w:val="nil"/>
              <w:bottom w:val="nil"/>
              <w:right w:val="nil"/>
            </w:tcBorders>
            <w:shd w:val="clear" w:color="000000" w:fill="E7E6E6"/>
            <w:noWrap/>
            <w:vAlign w:val="center"/>
            <w:hideMark/>
          </w:tcPr>
          <w:p w14:paraId="1B06EE0E"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0734212B" w14:textId="77777777" w:rsidTr="00F84643">
        <w:trPr>
          <w:trHeight w:val="300"/>
        </w:trPr>
        <w:tc>
          <w:tcPr>
            <w:tcW w:w="3280" w:type="dxa"/>
            <w:tcBorders>
              <w:top w:val="nil"/>
              <w:left w:val="nil"/>
              <w:bottom w:val="nil"/>
              <w:right w:val="nil"/>
            </w:tcBorders>
            <w:shd w:val="clear" w:color="000000" w:fill="E7E6E6"/>
            <w:noWrap/>
            <w:vAlign w:val="center"/>
            <w:hideMark/>
          </w:tcPr>
          <w:p w14:paraId="0C27A683"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Paediatrics</w:t>
            </w:r>
          </w:p>
        </w:tc>
        <w:tc>
          <w:tcPr>
            <w:tcW w:w="957" w:type="dxa"/>
            <w:tcBorders>
              <w:top w:val="nil"/>
              <w:left w:val="nil"/>
              <w:bottom w:val="nil"/>
              <w:right w:val="nil"/>
            </w:tcBorders>
            <w:shd w:val="clear" w:color="000000" w:fill="E7E6E6"/>
            <w:noWrap/>
            <w:vAlign w:val="center"/>
            <w:hideMark/>
          </w:tcPr>
          <w:p w14:paraId="682B9C78"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ST2 </w:t>
            </w:r>
          </w:p>
        </w:tc>
        <w:tc>
          <w:tcPr>
            <w:tcW w:w="2500" w:type="dxa"/>
            <w:tcBorders>
              <w:top w:val="nil"/>
              <w:left w:val="nil"/>
              <w:bottom w:val="nil"/>
              <w:right w:val="nil"/>
            </w:tcBorders>
            <w:shd w:val="clear" w:color="000000" w:fill="E7E6E6"/>
            <w:noWrap/>
            <w:vAlign w:val="center"/>
            <w:hideMark/>
          </w:tcPr>
          <w:p w14:paraId="6C1EA03A"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c>
          <w:tcPr>
            <w:tcW w:w="1343" w:type="dxa"/>
            <w:tcBorders>
              <w:top w:val="nil"/>
              <w:left w:val="nil"/>
              <w:bottom w:val="nil"/>
              <w:right w:val="nil"/>
            </w:tcBorders>
            <w:shd w:val="clear" w:color="000000" w:fill="E7E6E6"/>
            <w:noWrap/>
            <w:vAlign w:val="center"/>
            <w:hideMark/>
          </w:tcPr>
          <w:p w14:paraId="6DF5BBD7"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10</w:t>
            </w:r>
          </w:p>
        </w:tc>
      </w:tr>
      <w:tr w:rsidR="00F84643" w:rsidRPr="00F84643" w14:paraId="7213C62E" w14:textId="77777777" w:rsidTr="00F84643">
        <w:trPr>
          <w:trHeight w:val="300"/>
        </w:trPr>
        <w:tc>
          <w:tcPr>
            <w:tcW w:w="3280" w:type="dxa"/>
            <w:tcBorders>
              <w:top w:val="nil"/>
              <w:left w:val="nil"/>
              <w:bottom w:val="nil"/>
              <w:right w:val="nil"/>
            </w:tcBorders>
            <w:shd w:val="clear" w:color="000000" w:fill="E7E6E6"/>
            <w:noWrap/>
            <w:vAlign w:val="center"/>
            <w:hideMark/>
          </w:tcPr>
          <w:p w14:paraId="75E91E0C"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Paediatrics</w:t>
            </w:r>
          </w:p>
        </w:tc>
        <w:tc>
          <w:tcPr>
            <w:tcW w:w="957" w:type="dxa"/>
            <w:tcBorders>
              <w:top w:val="nil"/>
              <w:left w:val="nil"/>
              <w:bottom w:val="nil"/>
              <w:right w:val="nil"/>
            </w:tcBorders>
            <w:shd w:val="clear" w:color="000000" w:fill="E7E6E6"/>
            <w:noWrap/>
            <w:vAlign w:val="center"/>
            <w:hideMark/>
          </w:tcPr>
          <w:p w14:paraId="0B32B1BE"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ST3  </w:t>
            </w:r>
          </w:p>
        </w:tc>
        <w:tc>
          <w:tcPr>
            <w:tcW w:w="2500" w:type="dxa"/>
            <w:tcBorders>
              <w:top w:val="nil"/>
              <w:left w:val="nil"/>
              <w:bottom w:val="nil"/>
              <w:right w:val="nil"/>
            </w:tcBorders>
            <w:shd w:val="clear" w:color="000000" w:fill="E7E6E6"/>
            <w:noWrap/>
            <w:vAlign w:val="center"/>
            <w:hideMark/>
          </w:tcPr>
          <w:p w14:paraId="32D97168"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E7E6E6"/>
            <w:noWrap/>
            <w:vAlign w:val="center"/>
            <w:hideMark/>
          </w:tcPr>
          <w:p w14:paraId="5AE08323"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r>
      <w:tr w:rsidR="00F84643" w:rsidRPr="00F84643" w14:paraId="25EF1B1A" w14:textId="77777777" w:rsidTr="00F84643">
        <w:trPr>
          <w:trHeight w:val="300"/>
        </w:trPr>
        <w:tc>
          <w:tcPr>
            <w:tcW w:w="3280" w:type="dxa"/>
            <w:tcBorders>
              <w:top w:val="nil"/>
              <w:left w:val="nil"/>
              <w:bottom w:val="nil"/>
              <w:right w:val="nil"/>
            </w:tcBorders>
            <w:shd w:val="clear" w:color="000000" w:fill="FFFFFF"/>
            <w:noWrap/>
            <w:vAlign w:val="center"/>
            <w:hideMark/>
          </w:tcPr>
          <w:p w14:paraId="7BA6C533"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Respiratory Medicine</w:t>
            </w:r>
          </w:p>
        </w:tc>
        <w:tc>
          <w:tcPr>
            <w:tcW w:w="957" w:type="dxa"/>
            <w:tcBorders>
              <w:top w:val="nil"/>
              <w:left w:val="nil"/>
              <w:bottom w:val="nil"/>
              <w:right w:val="nil"/>
            </w:tcBorders>
            <w:shd w:val="clear" w:color="000000" w:fill="FFFFFF"/>
            <w:noWrap/>
            <w:vAlign w:val="center"/>
            <w:hideMark/>
          </w:tcPr>
          <w:p w14:paraId="47E82459"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CT1 </w:t>
            </w:r>
          </w:p>
        </w:tc>
        <w:tc>
          <w:tcPr>
            <w:tcW w:w="2500" w:type="dxa"/>
            <w:tcBorders>
              <w:top w:val="nil"/>
              <w:left w:val="nil"/>
              <w:bottom w:val="nil"/>
              <w:right w:val="nil"/>
            </w:tcBorders>
            <w:shd w:val="clear" w:color="000000" w:fill="FFFFFF"/>
            <w:noWrap/>
            <w:vAlign w:val="center"/>
            <w:hideMark/>
          </w:tcPr>
          <w:p w14:paraId="2FC736AF"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FFFFFF"/>
            <w:noWrap/>
            <w:vAlign w:val="center"/>
            <w:hideMark/>
          </w:tcPr>
          <w:p w14:paraId="0889B4F0"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2</w:t>
            </w:r>
          </w:p>
        </w:tc>
      </w:tr>
      <w:tr w:rsidR="00F84643" w:rsidRPr="00F84643" w14:paraId="1E4CC2DC" w14:textId="77777777" w:rsidTr="00F84643">
        <w:trPr>
          <w:trHeight w:val="300"/>
        </w:trPr>
        <w:tc>
          <w:tcPr>
            <w:tcW w:w="3280" w:type="dxa"/>
            <w:tcBorders>
              <w:top w:val="nil"/>
              <w:left w:val="nil"/>
              <w:bottom w:val="nil"/>
              <w:right w:val="nil"/>
            </w:tcBorders>
            <w:shd w:val="clear" w:color="000000" w:fill="FFFFFF"/>
            <w:noWrap/>
            <w:vAlign w:val="center"/>
            <w:hideMark/>
          </w:tcPr>
          <w:p w14:paraId="60EF8BF6"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Respiratory Medicine</w:t>
            </w:r>
          </w:p>
        </w:tc>
        <w:tc>
          <w:tcPr>
            <w:tcW w:w="957" w:type="dxa"/>
            <w:tcBorders>
              <w:top w:val="nil"/>
              <w:left w:val="nil"/>
              <w:bottom w:val="nil"/>
              <w:right w:val="nil"/>
            </w:tcBorders>
            <w:shd w:val="clear" w:color="000000" w:fill="FFFFFF"/>
            <w:noWrap/>
            <w:vAlign w:val="center"/>
            <w:hideMark/>
          </w:tcPr>
          <w:p w14:paraId="60D93C33"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CT2 </w:t>
            </w:r>
          </w:p>
        </w:tc>
        <w:tc>
          <w:tcPr>
            <w:tcW w:w="2500" w:type="dxa"/>
            <w:tcBorders>
              <w:top w:val="nil"/>
              <w:left w:val="nil"/>
              <w:bottom w:val="nil"/>
              <w:right w:val="nil"/>
            </w:tcBorders>
            <w:shd w:val="clear" w:color="000000" w:fill="FFFFFF"/>
            <w:noWrap/>
            <w:vAlign w:val="center"/>
            <w:hideMark/>
          </w:tcPr>
          <w:p w14:paraId="08E75695"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FFFFFF"/>
            <w:noWrap/>
            <w:vAlign w:val="center"/>
            <w:hideMark/>
          </w:tcPr>
          <w:p w14:paraId="2DF154BE"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r>
      <w:tr w:rsidR="00F84643" w:rsidRPr="00F84643" w14:paraId="0049DBF5" w14:textId="77777777" w:rsidTr="00F84643">
        <w:trPr>
          <w:trHeight w:val="300"/>
        </w:trPr>
        <w:tc>
          <w:tcPr>
            <w:tcW w:w="3280" w:type="dxa"/>
            <w:tcBorders>
              <w:top w:val="nil"/>
              <w:left w:val="nil"/>
              <w:bottom w:val="nil"/>
              <w:right w:val="nil"/>
            </w:tcBorders>
            <w:shd w:val="clear" w:color="000000" w:fill="FFFFFF"/>
            <w:noWrap/>
            <w:vAlign w:val="center"/>
            <w:hideMark/>
          </w:tcPr>
          <w:p w14:paraId="01DC307E"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Respiratory Medicine</w:t>
            </w:r>
          </w:p>
        </w:tc>
        <w:tc>
          <w:tcPr>
            <w:tcW w:w="957" w:type="dxa"/>
            <w:tcBorders>
              <w:top w:val="nil"/>
              <w:left w:val="nil"/>
              <w:bottom w:val="nil"/>
              <w:right w:val="nil"/>
            </w:tcBorders>
            <w:shd w:val="clear" w:color="000000" w:fill="FFFFFF"/>
            <w:noWrap/>
            <w:vAlign w:val="center"/>
            <w:hideMark/>
          </w:tcPr>
          <w:p w14:paraId="773CF895"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000000" w:fill="FFFFFF"/>
            <w:noWrap/>
            <w:vAlign w:val="center"/>
            <w:hideMark/>
          </w:tcPr>
          <w:p w14:paraId="79196FC7"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12</w:t>
            </w:r>
          </w:p>
        </w:tc>
        <w:tc>
          <w:tcPr>
            <w:tcW w:w="1343" w:type="dxa"/>
            <w:tcBorders>
              <w:top w:val="nil"/>
              <w:left w:val="nil"/>
              <w:bottom w:val="nil"/>
              <w:right w:val="nil"/>
            </w:tcBorders>
            <w:shd w:val="clear" w:color="000000" w:fill="FFFFFF"/>
            <w:noWrap/>
            <w:vAlign w:val="center"/>
            <w:hideMark/>
          </w:tcPr>
          <w:p w14:paraId="5FE21B9A"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r>
      <w:tr w:rsidR="00F84643" w:rsidRPr="00F84643" w14:paraId="7CDD7B2C" w14:textId="77777777" w:rsidTr="00F84643">
        <w:trPr>
          <w:trHeight w:val="300"/>
        </w:trPr>
        <w:tc>
          <w:tcPr>
            <w:tcW w:w="3280" w:type="dxa"/>
            <w:tcBorders>
              <w:top w:val="nil"/>
              <w:left w:val="nil"/>
              <w:bottom w:val="nil"/>
              <w:right w:val="nil"/>
            </w:tcBorders>
            <w:shd w:val="clear" w:color="000000" w:fill="FFFFFF"/>
            <w:noWrap/>
            <w:vAlign w:val="center"/>
            <w:hideMark/>
          </w:tcPr>
          <w:p w14:paraId="2C8806E5"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Respiratory Medicine</w:t>
            </w:r>
          </w:p>
        </w:tc>
        <w:tc>
          <w:tcPr>
            <w:tcW w:w="957" w:type="dxa"/>
            <w:tcBorders>
              <w:top w:val="nil"/>
              <w:left w:val="nil"/>
              <w:bottom w:val="nil"/>
              <w:right w:val="nil"/>
            </w:tcBorders>
            <w:shd w:val="clear" w:color="000000" w:fill="FFFFFF"/>
            <w:noWrap/>
            <w:vAlign w:val="center"/>
            <w:hideMark/>
          </w:tcPr>
          <w:p w14:paraId="797D3E34"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ST4</w:t>
            </w:r>
          </w:p>
        </w:tc>
        <w:tc>
          <w:tcPr>
            <w:tcW w:w="2500" w:type="dxa"/>
            <w:tcBorders>
              <w:top w:val="nil"/>
              <w:left w:val="nil"/>
              <w:bottom w:val="nil"/>
              <w:right w:val="nil"/>
            </w:tcBorders>
            <w:shd w:val="clear" w:color="000000" w:fill="FFFFFF"/>
            <w:noWrap/>
            <w:vAlign w:val="center"/>
            <w:hideMark/>
          </w:tcPr>
          <w:p w14:paraId="54C85643"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FFFFFF"/>
            <w:noWrap/>
            <w:vAlign w:val="center"/>
            <w:hideMark/>
          </w:tcPr>
          <w:p w14:paraId="24A22E78"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r>
      <w:tr w:rsidR="00F84643" w:rsidRPr="00F84643" w14:paraId="41EB2846" w14:textId="77777777" w:rsidTr="00F84643">
        <w:trPr>
          <w:trHeight w:val="300"/>
        </w:trPr>
        <w:tc>
          <w:tcPr>
            <w:tcW w:w="3280" w:type="dxa"/>
            <w:tcBorders>
              <w:top w:val="nil"/>
              <w:left w:val="nil"/>
              <w:bottom w:val="nil"/>
              <w:right w:val="nil"/>
            </w:tcBorders>
            <w:shd w:val="clear" w:color="000000" w:fill="FFFFFF"/>
            <w:noWrap/>
            <w:vAlign w:val="center"/>
            <w:hideMark/>
          </w:tcPr>
          <w:p w14:paraId="57CB2F0F"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Respiratory Medicine</w:t>
            </w:r>
          </w:p>
        </w:tc>
        <w:tc>
          <w:tcPr>
            <w:tcW w:w="957" w:type="dxa"/>
            <w:tcBorders>
              <w:top w:val="nil"/>
              <w:left w:val="nil"/>
              <w:bottom w:val="nil"/>
              <w:right w:val="nil"/>
            </w:tcBorders>
            <w:shd w:val="clear" w:color="000000" w:fill="FFFFFF"/>
            <w:noWrap/>
            <w:vAlign w:val="center"/>
            <w:hideMark/>
          </w:tcPr>
          <w:p w14:paraId="28D937D4"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ST5 </w:t>
            </w:r>
          </w:p>
        </w:tc>
        <w:tc>
          <w:tcPr>
            <w:tcW w:w="2500" w:type="dxa"/>
            <w:tcBorders>
              <w:top w:val="nil"/>
              <w:left w:val="nil"/>
              <w:bottom w:val="nil"/>
              <w:right w:val="nil"/>
            </w:tcBorders>
            <w:shd w:val="clear" w:color="000000" w:fill="FFFFFF"/>
            <w:noWrap/>
            <w:vAlign w:val="center"/>
            <w:hideMark/>
          </w:tcPr>
          <w:p w14:paraId="303F90A4"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c>
          <w:tcPr>
            <w:tcW w:w="1343" w:type="dxa"/>
            <w:tcBorders>
              <w:top w:val="nil"/>
              <w:left w:val="nil"/>
              <w:bottom w:val="nil"/>
              <w:right w:val="nil"/>
            </w:tcBorders>
            <w:shd w:val="clear" w:color="000000" w:fill="FFFFFF"/>
            <w:noWrap/>
            <w:vAlign w:val="center"/>
            <w:hideMark/>
          </w:tcPr>
          <w:p w14:paraId="119CA824"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w:t>
            </w:r>
          </w:p>
        </w:tc>
      </w:tr>
      <w:tr w:rsidR="00F84643" w:rsidRPr="00F84643" w14:paraId="5F9A4BD4" w14:textId="77777777" w:rsidTr="00F84643">
        <w:trPr>
          <w:trHeight w:val="300"/>
        </w:trPr>
        <w:tc>
          <w:tcPr>
            <w:tcW w:w="3280" w:type="dxa"/>
            <w:tcBorders>
              <w:top w:val="nil"/>
              <w:left w:val="nil"/>
              <w:bottom w:val="nil"/>
              <w:right w:val="nil"/>
            </w:tcBorders>
            <w:shd w:val="clear" w:color="000000" w:fill="E7E6E6"/>
            <w:noWrap/>
            <w:vAlign w:val="center"/>
            <w:hideMark/>
          </w:tcPr>
          <w:p w14:paraId="7574CBEF"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Vascular Surgery</w:t>
            </w:r>
          </w:p>
        </w:tc>
        <w:tc>
          <w:tcPr>
            <w:tcW w:w="957" w:type="dxa"/>
            <w:tcBorders>
              <w:top w:val="nil"/>
              <w:left w:val="nil"/>
              <w:bottom w:val="nil"/>
              <w:right w:val="nil"/>
            </w:tcBorders>
            <w:shd w:val="clear" w:color="000000" w:fill="E7E6E6"/>
            <w:noWrap/>
            <w:vAlign w:val="center"/>
            <w:hideMark/>
          </w:tcPr>
          <w:p w14:paraId="1CC08D1B"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FY1 </w:t>
            </w:r>
          </w:p>
        </w:tc>
        <w:tc>
          <w:tcPr>
            <w:tcW w:w="2500" w:type="dxa"/>
            <w:tcBorders>
              <w:top w:val="nil"/>
              <w:left w:val="nil"/>
              <w:bottom w:val="nil"/>
              <w:right w:val="nil"/>
            </w:tcBorders>
            <w:shd w:val="clear" w:color="000000" w:fill="E7E6E6"/>
            <w:noWrap/>
            <w:vAlign w:val="center"/>
            <w:hideMark/>
          </w:tcPr>
          <w:p w14:paraId="21F21343"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2</w:t>
            </w:r>
          </w:p>
        </w:tc>
        <w:tc>
          <w:tcPr>
            <w:tcW w:w="1343" w:type="dxa"/>
            <w:tcBorders>
              <w:top w:val="nil"/>
              <w:left w:val="nil"/>
              <w:bottom w:val="nil"/>
              <w:right w:val="nil"/>
            </w:tcBorders>
            <w:shd w:val="clear" w:color="000000" w:fill="E7E6E6"/>
            <w:noWrap/>
            <w:vAlign w:val="center"/>
            <w:hideMark/>
          </w:tcPr>
          <w:p w14:paraId="5ED9ABA2"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5</w:t>
            </w:r>
          </w:p>
        </w:tc>
      </w:tr>
      <w:tr w:rsidR="00F84643" w:rsidRPr="00F84643" w14:paraId="31F33EB6" w14:textId="77777777" w:rsidTr="00F84643">
        <w:trPr>
          <w:trHeight w:val="300"/>
        </w:trPr>
        <w:tc>
          <w:tcPr>
            <w:tcW w:w="3280" w:type="dxa"/>
            <w:tcBorders>
              <w:top w:val="nil"/>
              <w:left w:val="nil"/>
              <w:bottom w:val="nil"/>
              <w:right w:val="nil"/>
            </w:tcBorders>
            <w:shd w:val="clear" w:color="000000" w:fill="E7E6E6"/>
            <w:noWrap/>
            <w:vAlign w:val="center"/>
            <w:hideMark/>
          </w:tcPr>
          <w:p w14:paraId="3D5BE606"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Vascular Surgery</w:t>
            </w:r>
          </w:p>
        </w:tc>
        <w:tc>
          <w:tcPr>
            <w:tcW w:w="957" w:type="dxa"/>
            <w:tcBorders>
              <w:top w:val="nil"/>
              <w:left w:val="nil"/>
              <w:bottom w:val="nil"/>
              <w:right w:val="nil"/>
            </w:tcBorders>
            <w:shd w:val="clear" w:color="000000" w:fill="E7E6E6"/>
            <w:noWrap/>
            <w:vAlign w:val="center"/>
            <w:hideMark/>
          </w:tcPr>
          <w:p w14:paraId="09943E23"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xml:space="preserve">FY2 </w:t>
            </w:r>
          </w:p>
        </w:tc>
        <w:tc>
          <w:tcPr>
            <w:tcW w:w="2500" w:type="dxa"/>
            <w:tcBorders>
              <w:top w:val="nil"/>
              <w:left w:val="nil"/>
              <w:bottom w:val="nil"/>
              <w:right w:val="nil"/>
            </w:tcBorders>
            <w:shd w:val="clear" w:color="000000" w:fill="E7E6E6"/>
            <w:noWrap/>
            <w:vAlign w:val="center"/>
            <w:hideMark/>
          </w:tcPr>
          <w:p w14:paraId="172082E8"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2</w:t>
            </w:r>
          </w:p>
        </w:tc>
        <w:tc>
          <w:tcPr>
            <w:tcW w:w="1343" w:type="dxa"/>
            <w:tcBorders>
              <w:top w:val="nil"/>
              <w:left w:val="nil"/>
              <w:bottom w:val="nil"/>
              <w:right w:val="nil"/>
            </w:tcBorders>
            <w:shd w:val="clear" w:color="000000" w:fill="E7E6E6"/>
            <w:noWrap/>
            <w:vAlign w:val="center"/>
            <w:hideMark/>
          </w:tcPr>
          <w:p w14:paraId="554ACEFA"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0</w:t>
            </w:r>
          </w:p>
        </w:tc>
      </w:tr>
      <w:tr w:rsidR="00F84643" w:rsidRPr="00F84643" w14:paraId="23F5A04D" w14:textId="77777777" w:rsidTr="00F84643">
        <w:trPr>
          <w:trHeight w:val="315"/>
        </w:trPr>
        <w:tc>
          <w:tcPr>
            <w:tcW w:w="3280" w:type="dxa"/>
            <w:tcBorders>
              <w:top w:val="nil"/>
              <w:left w:val="nil"/>
              <w:bottom w:val="single" w:sz="8" w:space="0" w:color="000000"/>
              <w:right w:val="nil"/>
            </w:tcBorders>
            <w:shd w:val="clear" w:color="000000" w:fill="AEAAAA"/>
            <w:noWrap/>
            <w:vAlign w:val="center"/>
            <w:hideMark/>
          </w:tcPr>
          <w:p w14:paraId="5BB9A98D"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Total</w:t>
            </w:r>
          </w:p>
        </w:tc>
        <w:tc>
          <w:tcPr>
            <w:tcW w:w="957" w:type="dxa"/>
            <w:tcBorders>
              <w:top w:val="nil"/>
              <w:left w:val="nil"/>
              <w:bottom w:val="single" w:sz="8" w:space="0" w:color="000000"/>
              <w:right w:val="nil"/>
            </w:tcBorders>
            <w:shd w:val="clear" w:color="000000" w:fill="AEAAAA"/>
            <w:noWrap/>
            <w:vAlign w:val="bottom"/>
            <w:hideMark/>
          </w:tcPr>
          <w:p w14:paraId="7CAA7377" w14:textId="77777777" w:rsidR="00F84643" w:rsidRPr="00F84643" w:rsidRDefault="00F84643" w:rsidP="00F84643">
            <w:pPr>
              <w:spacing w:after="0" w:line="240" w:lineRule="auto"/>
              <w:rPr>
                <w:rFonts w:ascii="Calibri" w:eastAsia="Times New Roman" w:hAnsi="Calibri" w:cs="Calibri"/>
                <w:color w:val="000000"/>
                <w:lang w:eastAsia="en-GB"/>
              </w:rPr>
            </w:pPr>
            <w:r w:rsidRPr="00F84643">
              <w:rPr>
                <w:rFonts w:ascii="Calibri" w:eastAsia="Times New Roman" w:hAnsi="Calibri" w:cs="Calibri"/>
                <w:color w:val="000000"/>
                <w:lang w:eastAsia="en-GB"/>
              </w:rPr>
              <w:t> </w:t>
            </w:r>
          </w:p>
        </w:tc>
        <w:tc>
          <w:tcPr>
            <w:tcW w:w="2500" w:type="dxa"/>
            <w:tcBorders>
              <w:top w:val="nil"/>
              <w:left w:val="nil"/>
              <w:bottom w:val="single" w:sz="8" w:space="0" w:color="000000"/>
              <w:right w:val="nil"/>
            </w:tcBorders>
            <w:shd w:val="clear" w:color="000000" w:fill="AEAAAA"/>
            <w:noWrap/>
            <w:vAlign w:val="bottom"/>
            <w:hideMark/>
          </w:tcPr>
          <w:p w14:paraId="321C95FD"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182</w:t>
            </w:r>
          </w:p>
        </w:tc>
        <w:tc>
          <w:tcPr>
            <w:tcW w:w="1343" w:type="dxa"/>
            <w:tcBorders>
              <w:top w:val="nil"/>
              <w:left w:val="nil"/>
              <w:bottom w:val="single" w:sz="8" w:space="0" w:color="000000"/>
              <w:right w:val="nil"/>
            </w:tcBorders>
            <w:shd w:val="clear" w:color="000000" w:fill="AEAAAA"/>
            <w:noWrap/>
            <w:vAlign w:val="center"/>
            <w:hideMark/>
          </w:tcPr>
          <w:p w14:paraId="0DB2EB32" w14:textId="77777777" w:rsidR="00F84643" w:rsidRPr="00F84643" w:rsidRDefault="00F84643" w:rsidP="00F84643">
            <w:pPr>
              <w:spacing w:after="0" w:line="240" w:lineRule="auto"/>
              <w:jc w:val="right"/>
              <w:rPr>
                <w:rFonts w:ascii="Calibri" w:eastAsia="Times New Roman" w:hAnsi="Calibri" w:cs="Calibri"/>
                <w:color w:val="000000"/>
                <w:lang w:eastAsia="en-GB"/>
              </w:rPr>
            </w:pPr>
            <w:r w:rsidRPr="00F84643">
              <w:rPr>
                <w:rFonts w:ascii="Calibri" w:eastAsia="Times New Roman" w:hAnsi="Calibri" w:cs="Calibri"/>
                <w:color w:val="000000"/>
                <w:lang w:eastAsia="en-GB"/>
              </w:rPr>
              <w:t>123</w:t>
            </w:r>
          </w:p>
        </w:tc>
      </w:tr>
    </w:tbl>
    <w:p w14:paraId="38417B9A" w14:textId="432F8C13" w:rsidR="00CD44E8" w:rsidRDefault="00CD44E8" w:rsidP="00592B69">
      <w:pPr>
        <w:spacing w:after="0" w:line="240" w:lineRule="auto"/>
        <w:rPr>
          <w:rFonts w:ascii="Arial" w:eastAsia="Times New Roman" w:hAnsi="Arial" w:cs="Arial"/>
          <w:iCs/>
          <w:lang w:eastAsia="en-GB"/>
        </w:rPr>
      </w:pPr>
    </w:p>
    <w:p w14:paraId="121D9989" w14:textId="1497CE13" w:rsidR="00CD44E8" w:rsidRDefault="00CD44E8" w:rsidP="00592B69">
      <w:pPr>
        <w:spacing w:after="0" w:line="240" w:lineRule="auto"/>
        <w:rPr>
          <w:rFonts w:ascii="Arial" w:eastAsia="Times New Roman" w:hAnsi="Arial" w:cs="Arial"/>
          <w:iCs/>
          <w:lang w:eastAsia="en-GB"/>
        </w:rPr>
      </w:pPr>
    </w:p>
    <w:p w14:paraId="1EC97650" w14:textId="77777777" w:rsidR="00CD44E8" w:rsidRPr="00504ABA" w:rsidRDefault="00CD44E8" w:rsidP="00592B69">
      <w:pPr>
        <w:spacing w:after="0" w:line="240" w:lineRule="auto"/>
        <w:rPr>
          <w:rFonts w:ascii="Arial" w:eastAsia="Times New Roman" w:hAnsi="Arial" w:cs="Arial"/>
          <w:iCs/>
          <w:lang w:eastAsia="en-GB"/>
        </w:rPr>
      </w:pPr>
    </w:p>
    <w:p w14:paraId="3E5E6578" w14:textId="4B49008D" w:rsidR="00504ABA" w:rsidRDefault="00504ABA" w:rsidP="00504ABA">
      <w:pPr>
        <w:spacing w:after="0" w:line="240" w:lineRule="auto"/>
        <w:rPr>
          <w:rFonts w:ascii="Arial" w:eastAsia="Times New Roman" w:hAnsi="Arial" w:cs="Arial"/>
          <w:lang w:eastAsia="en-GB"/>
        </w:rPr>
      </w:pPr>
    </w:p>
    <w:p w14:paraId="4AA6F3CB" w14:textId="01E39308" w:rsidR="00CD44E8" w:rsidRDefault="00CD44E8" w:rsidP="00504ABA">
      <w:pPr>
        <w:spacing w:after="0" w:line="240" w:lineRule="auto"/>
        <w:rPr>
          <w:rFonts w:ascii="Arial" w:eastAsia="Times New Roman" w:hAnsi="Arial" w:cs="Arial"/>
          <w:lang w:eastAsia="en-GB"/>
        </w:rPr>
      </w:pPr>
    </w:p>
    <w:p w14:paraId="128C5D0C" w14:textId="52829D58" w:rsidR="00CD44E8" w:rsidRDefault="00CD44E8" w:rsidP="00504ABA">
      <w:pPr>
        <w:spacing w:after="0" w:line="240" w:lineRule="auto"/>
        <w:rPr>
          <w:rFonts w:ascii="Arial" w:eastAsia="Times New Roman" w:hAnsi="Arial" w:cs="Arial"/>
          <w:lang w:eastAsia="en-GB"/>
        </w:rPr>
      </w:pPr>
    </w:p>
    <w:p w14:paraId="47E359BA" w14:textId="14CD69A0" w:rsidR="00CD44E8" w:rsidRDefault="00CD44E8" w:rsidP="00504ABA">
      <w:pPr>
        <w:spacing w:after="0" w:line="240" w:lineRule="auto"/>
        <w:rPr>
          <w:rFonts w:ascii="Arial" w:eastAsia="Times New Roman" w:hAnsi="Arial" w:cs="Arial"/>
          <w:lang w:eastAsia="en-GB"/>
        </w:rPr>
      </w:pPr>
    </w:p>
    <w:p w14:paraId="2759E7BB" w14:textId="3F1BCB26" w:rsidR="00CD44E8" w:rsidRDefault="00CD44E8" w:rsidP="00504ABA">
      <w:pPr>
        <w:spacing w:after="0" w:line="240" w:lineRule="auto"/>
        <w:rPr>
          <w:rFonts w:ascii="Arial" w:eastAsia="Times New Roman" w:hAnsi="Arial" w:cs="Arial"/>
          <w:lang w:eastAsia="en-GB"/>
        </w:rPr>
      </w:pPr>
    </w:p>
    <w:p w14:paraId="284D3EF5" w14:textId="1CF48962" w:rsidR="00CD44E8" w:rsidRDefault="00CD44E8" w:rsidP="00504ABA">
      <w:pPr>
        <w:spacing w:after="0" w:line="240" w:lineRule="auto"/>
        <w:rPr>
          <w:rFonts w:ascii="Arial" w:eastAsia="Times New Roman" w:hAnsi="Arial" w:cs="Arial"/>
          <w:lang w:eastAsia="en-GB"/>
        </w:rPr>
      </w:pPr>
    </w:p>
    <w:p w14:paraId="41D2727B" w14:textId="1B62DC3E" w:rsidR="00CD44E8" w:rsidRDefault="00965EAB" w:rsidP="00504ABA">
      <w:pPr>
        <w:spacing w:after="0" w:line="240" w:lineRule="auto"/>
        <w:rPr>
          <w:rFonts w:ascii="Arial" w:eastAsia="Times New Roman" w:hAnsi="Arial" w:cs="Arial"/>
          <w:lang w:eastAsia="en-GB"/>
        </w:rPr>
      </w:pPr>
      <w:r>
        <w:rPr>
          <w:noProof/>
        </w:rPr>
        <w:drawing>
          <wp:inline distT="0" distB="0" distL="0" distR="0" wp14:anchorId="3AA7F889" wp14:editId="44793C36">
            <wp:extent cx="5734050" cy="3367087"/>
            <wp:effectExtent l="0" t="0" r="0" b="5080"/>
            <wp:docPr id="1" name="Chart 1">
              <a:extLst xmlns:a="http://schemas.openxmlformats.org/drawingml/2006/main">
                <a:ext uri="{FF2B5EF4-FFF2-40B4-BE49-F238E27FC236}">
                  <a16:creationId xmlns:a16="http://schemas.microsoft.com/office/drawing/2014/main" id="{ED861E07-6232-4D44-A302-92CE6082D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9364D8" w14:textId="7290765A" w:rsidR="00CD44E8" w:rsidRDefault="00CD44E8" w:rsidP="00504ABA">
      <w:pPr>
        <w:spacing w:after="0" w:line="240" w:lineRule="auto"/>
        <w:rPr>
          <w:rFonts w:ascii="Arial" w:eastAsia="Times New Roman" w:hAnsi="Arial" w:cs="Arial"/>
          <w:lang w:eastAsia="en-GB"/>
        </w:rPr>
      </w:pPr>
    </w:p>
    <w:p w14:paraId="2B194A44" w14:textId="0442D804" w:rsidR="00CD44E8" w:rsidRDefault="00CD44E8" w:rsidP="00504ABA">
      <w:pPr>
        <w:spacing w:after="0" w:line="240" w:lineRule="auto"/>
        <w:rPr>
          <w:rFonts w:ascii="Arial" w:eastAsia="Times New Roman" w:hAnsi="Arial" w:cs="Arial"/>
          <w:lang w:eastAsia="en-GB"/>
        </w:rPr>
      </w:pPr>
    </w:p>
    <w:p w14:paraId="1365C59B" w14:textId="77777777" w:rsidR="00CD44E8" w:rsidRDefault="00CD44E8" w:rsidP="00504ABA">
      <w:pPr>
        <w:spacing w:after="0" w:line="240" w:lineRule="auto"/>
        <w:rPr>
          <w:rFonts w:ascii="Arial" w:eastAsia="Times New Roman" w:hAnsi="Arial" w:cs="Arial"/>
          <w:lang w:eastAsia="en-GB"/>
        </w:rPr>
      </w:pPr>
    </w:p>
    <w:p w14:paraId="0ED36886" w14:textId="77777777" w:rsidR="00504ABA" w:rsidRDefault="00504ABA" w:rsidP="00592B69">
      <w:pPr>
        <w:spacing w:after="0" w:line="240" w:lineRule="auto"/>
        <w:ind w:left="709" w:hanging="709"/>
        <w:rPr>
          <w:rFonts w:ascii="Arial" w:eastAsia="Times New Roman" w:hAnsi="Arial" w:cs="Arial"/>
          <w:lang w:eastAsia="en-GB"/>
        </w:rPr>
      </w:pPr>
    </w:p>
    <w:p w14:paraId="22704BB7" w14:textId="6B212E55" w:rsidR="00504ABA" w:rsidRDefault="00504ABA" w:rsidP="00592B69">
      <w:pPr>
        <w:spacing w:after="0" w:line="240" w:lineRule="auto"/>
        <w:ind w:left="709" w:hanging="709"/>
        <w:rPr>
          <w:rFonts w:ascii="Arial" w:eastAsia="Times New Roman" w:hAnsi="Arial" w:cs="Arial"/>
          <w:lang w:eastAsia="en-GB"/>
        </w:rPr>
      </w:pPr>
    </w:p>
    <w:p w14:paraId="72FB6FC8" w14:textId="4D457696" w:rsidR="00C24282" w:rsidRDefault="00965EAB" w:rsidP="00592B69">
      <w:pPr>
        <w:spacing w:after="0" w:line="240" w:lineRule="auto"/>
        <w:ind w:left="709" w:hanging="709"/>
        <w:rPr>
          <w:rFonts w:ascii="Arial" w:eastAsia="Times New Roman" w:hAnsi="Arial" w:cs="Arial"/>
          <w:lang w:eastAsia="en-GB"/>
        </w:rPr>
      </w:pPr>
      <w:r>
        <w:rPr>
          <w:noProof/>
        </w:rPr>
        <w:drawing>
          <wp:inline distT="0" distB="0" distL="0" distR="0" wp14:anchorId="20DA1544" wp14:editId="29B50FA0">
            <wp:extent cx="5724525" cy="2990850"/>
            <wp:effectExtent l="0" t="0" r="9525" b="0"/>
            <wp:docPr id="6" name="Chart 6">
              <a:extLst xmlns:a="http://schemas.openxmlformats.org/drawingml/2006/main">
                <a:ext uri="{FF2B5EF4-FFF2-40B4-BE49-F238E27FC236}">
                  <a16:creationId xmlns:a16="http://schemas.microsoft.com/office/drawing/2014/main" id="{F64181ED-B3F1-471D-A9F8-2C1FC3D99F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8E5F46" w14:textId="77777777" w:rsidR="00C67F94" w:rsidRDefault="00C67F94" w:rsidP="007775EC">
      <w:pPr>
        <w:spacing w:after="0" w:line="240" w:lineRule="auto"/>
      </w:pPr>
    </w:p>
    <w:p w14:paraId="30EFAEA2" w14:textId="760B5BA2" w:rsidR="00C67F94" w:rsidRDefault="00C67F94" w:rsidP="007775EC">
      <w:pPr>
        <w:spacing w:after="0" w:line="240" w:lineRule="auto"/>
      </w:pPr>
    </w:p>
    <w:p w14:paraId="12BEA25F" w14:textId="10AA231E" w:rsidR="00504ABA" w:rsidRPr="007775EC" w:rsidRDefault="00504ABA" w:rsidP="007775EC">
      <w:pPr>
        <w:spacing w:after="0" w:line="240" w:lineRule="auto"/>
        <w:rPr>
          <w:rFonts w:ascii="Arial" w:eastAsia="Times New Roman" w:hAnsi="Arial" w:cs="Arial"/>
          <w:lang w:eastAsia="en-GB"/>
        </w:rPr>
      </w:pPr>
      <w:r>
        <w:t xml:space="preserve">All exception reports were sent to supervisors by e mail from </w:t>
      </w:r>
      <w:r w:rsidR="008736D0">
        <w:t xml:space="preserve">the </w:t>
      </w:r>
      <w:r>
        <w:t>GOSW to request review with trainee/junior doctor</w:t>
      </w:r>
      <w:r w:rsidR="008736D0">
        <w:t>,</w:t>
      </w:r>
      <w:r w:rsidR="007376C5">
        <w:t xml:space="preserve"> discussion of the events and</w:t>
      </w:r>
      <w:r w:rsidR="008736D0">
        <w:t xml:space="preserve"> to</w:t>
      </w:r>
      <w:r w:rsidR="007376C5">
        <w:t xml:space="preserve"> consider whether there should be a work schedule review. A decision </w:t>
      </w:r>
      <w:r w:rsidR="002D1816">
        <w:t>wa</w:t>
      </w:r>
      <w:r w:rsidR="007376C5">
        <w:t>s then made by trainee and supervisor for payment/time off in lieu (TOIL)</w:t>
      </w:r>
      <w:r w:rsidR="00640C13">
        <w:t xml:space="preserve"> and/or work schedule review where needed.</w:t>
      </w:r>
    </w:p>
    <w:p w14:paraId="3667E111" w14:textId="77777777" w:rsidR="00504ABA" w:rsidRDefault="00504ABA" w:rsidP="00504ABA">
      <w:pPr>
        <w:pStyle w:val="ListParagraph1"/>
        <w:ind w:left="0"/>
        <w:rPr>
          <w:lang w:val="en-GB"/>
        </w:rPr>
      </w:pPr>
    </w:p>
    <w:p w14:paraId="6FC7F697" w14:textId="77777777" w:rsidR="000B1862" w:rsidRDefault="000B1862" w:rsidP="00504ABA">
      <w:pPr>
        <w:pStyle w:val="ListParagraph1"/>
        <w:ind w:left="0"/>
        <w:rPr>
          <w:b/>
          <w:bCs/>
          <w:sz w:val="24"/>
          <w:szCs w:val="24"/>
          <w:lang w:val="en-GB"/>
        </w:rPr>
      </w:pPr>
    </w:p>
    <w:p w14:paraId="4A3218C0" w14:textId="7EC1E700" w:rsidR="00504ABA" w:rsidRPr="00504ABA" w:rsidRDefault="00504ABA" w:rsidP="00504ABA">
      <w:pPr>
        <w:pStyle w:val="ListParagraph1"/>
        <w:ind w:left="0"/>
        <w:rPr>
          <w:b/>
          <w:bCs/>
          <w:sz w:val="24"/>
          <w:szCs w:val="24"/>
          <w:lang w:val="en-GB"/>
        </w:rPr>
      </w:pPr>
      <w:r w:rsidRPr="00504ABA">
        <w:rPr>
          <w:b/>
          <w:bCs/>
          <w:sz w:val="24"/>
          <w:szCs w:val="24"/>
          <w:lang w:val="en-GB"/>
        </w:rPr>
        <w:t>Exception Reports for missed training opportunities:</w:t>
      </w:r>
    </w:p>
    <w:p w14:paraId="7EEC53D7" w14:textId="2C4B7985" w:rsidR="00504ABA" w:rsidRDefault="00504ABA" w:rsidP="00504ABA">
      <w:pPr>
        <w:pStyle w:val="ListParagraph1"/>
        <w:ind w:left="0"/>
        <w:rPr>
          <w:lang w:val="en-GB"/>
        </w:rPr>
      </w:pPr>
    </w:p>
    <w:p w14:paraId="0E39B0FA" w14:textId="4FD5C68C" w:rsidR="00DE6C90" w:rsidRPr="002D1816" w:rsidRDefault="00504ABA" w:rsidP="002D1816">
      <w:pPr>
        <w:pStyle w:val="ListParagraph1"/>
        <w:ind w:left="0"/>
        <w:rPr>
          <w:lang w:val="en-GB"/>
        </w:rPr>
      </w:pPr>
      <w:r w:rsidRPr="00C81F4F">
        <w:rPr>
          <w:lang w:val="en-GB"/>
        </w:rPr>
        <w:t xml:space="preserve">There were </w:t>
      </w:r>
      <w:r w:rsidR="00640C13">
        <w:rPr>
          <w:lang w:val="en-GB"/>
        </w:rPr>
        <w:t xml:space="preserve">2 </w:t>
      </w:r>
      <w:r w:rsidR="000B1862">
        <w:rPr>
          <w:lang w:val="en-GB"/>
        </w:rPr>
        <w:t xml:space="preserve">reports this quarter for missed training opportunities. </w:t>
      </w:r>
      <w:r w:rsidR="00D75E1A">
        <w:rPr>
          <w:lang w:val="en-GB"/>
        </w:rPr>
        <w:t>Both</w:t>
      </w:r>
      <w:r w:rsidR="000B1862">
        <w:rPr>
          <w:lang w:val="en-GB"/>
        </w:rPr>
        <w:t xml:space="preserve"> were sent to DME for review.</w:t>
      </w:r>
    </w:p>
    <w:p w14:paraId="5E6A01EC" w14:textId="77777777" w:rsidR="002D1816" w:rsidRDefault="002D1816" w:rsidP="00504ABA">
      <w:pPr>
        <w:ind w:right="52"/>
        <w:rPr>
          <w:b/>
          <w:sz w:val="24"/>
          <w:szCs w:val="24"/>
        </w:rPr>
      </w:pPr>
    </w:p>
    <w:p w14:paraId="767F1AAA" w14:textId="22A2E64E" w:rsidR="00504ABA" w:rsidRPr="00504ABA" w:rsidRDefault="00504ABA" w:rsidP="00504ABA">
      <w:pPr>
        <w:ind w:right="52"/>
        <w:rPr>
          <w:rFonts w:cstheme="minorHAnsi"/>
          <w:color w:val="484848"/>
          <w:sz w:val="24"/>
          <w:szCs w:val="24"/>
        </w:rPr>
      </w:pPr>
      <w:r w:rsidRPr="00504ABA">
        <w:rPr>
          <w:b/>
          <w:sz w:val="24"/>
          <w:szCs w:val="24"/>
        </w:rPr>
        <w:t>Work schedule reviews</w:t>
      </w:r>
    </w:p>
    <w:p w14:paraId="052EE7FE" w14:textId="77777777" w:rsidR="00504ABA" w:rsidRPr="00142815" w:rsidRDefault="00504ABA" w:rsidP="00504ABA">
      <w:pPr>
        <w:pStyle w:val="ListParagraph1"/>
        <w:ind w:left="0"/>
        <w:rPr>
          <w:bCs/>
        </w:rPr>
      </w:pPr>
    </w:p>
    <w:p w14:paraId="7386B50A" w14:textId="77777777" w:rsidR="00504ABA" w:rsidRPr="00142815" w:rsidRDefault="00504ABA" w:rsidP="00504ABA">
      <w:pPr>
        <w:pStyle w:val="ListParagraph1"/>
        <w:ind w:left="0"/>
        <w:rPr>
          <w:bCs/>
        </w:rPr>
      </w:pPr>
      <w:r w:rsidRPr="00142815">
        <w:rPr>
          <w:bCs/>
        </w:rPr>
        <w:t xml:space="preserve">There have been no work schedule reviews this quarter.  </w:t>
      </w:r>
    </w:p>
    <w:p w14:paraId="57198994" w14:textId="09BFC8B6" w:rsidR="00504ABA" w:rsidRDefault="00504ABA" w:rsidP="00592B69">
      <w:pPr>
        <w:spacing w:after="0" w:line="240" w:lineRule="auto"/>
        <w:ind w:left="709" w:hanging="709"/>
        <w:rPr>
          <w:rFonts w:ascii="Arial" w:eastAsia="Times New Roman" w:hAnsi="Arial" w:cs="Arial"/>
          <w:lang w:eastAsia="en-GB"/>
        </w:rPr>
      </w:pPr>
    </w:p>
    <w:p w14:paraId="1D83AEB5" w14:textId="77777777" w:rsidR="00504ABA" w:rsidRPr="00FE0292" w:rsidRDefault="00504ABA" w:rsidP="00592B69">
      <w:pPr>
        <w:spacing w:after="0" w:line="240" w:lineRule="auto"/>
        <w:ind w:left="709" w:hanging="709"/>
        <w:rPr>
          <w:rFonts w:ascii="Arial" w:eastAsia="Times New Roman" w:hAnsi="Arial" w:cs="Arial"/>
          <w:lang w:eastAsia="en-GB"/>
        </w:rPr>
      </w:pPr>
    </w:p>
    <w:p w14:paraId="6832D43F" w14:textId="77777777" w:rsidR="00504ABA" w:rsidRDefault="00504ABA" w:rsidP="00592B69">
      <w:pPr>
        <w:spacing w:after="0" w:line="240" w:lineRule="auto"/>
        <w:rPr>
          <w:rFonts w:ascii="Arial" w:eastAsia="Times New Roman" w:hAnsi="Arial" w:cs="Arial"/>
          <w:b/>
          <w:bCs/>
          <w:lang w:eastAsia="en-GB"/>
        </w:rPr>
      </w:pPr>
    </w:p>
    <w:p w14:paraId="47309EA2" w14:textId="3BF044B5" w:rsidR="00504ABA" w:rsidRDefault="00504ABA" w:rsidP="00592B69">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Vacancies by </w:t>
      </w:r>
      <w:proofErr w:type="gramStart"/>
      <w:r>
        <w:rPr>
          <w:rFonts w:ascii="Arial" w:eastAsia="Times New Roman" w:hAnsi="Arial" w:cs="Arial"/>
          <w:b/>
          <w:bCs/>
          <w:lang w:eastAsia="en-GB"/>
        </w:rPr>
        <w:t>Department</w:t>
      </w:r>
      <w:r w:rsidR="0054061C">
        <w:rPr>
          <w:rFonts w:ascii="Arial" w:eastAsia="Times New Roman" w:hAnsi="Arial" w:cs="Arial"/>
          <w:b/>
          <w:bCs/>
          <w:lang w:eastAsia="en-GB"/>
        </w:rPr>
        <w:t xml:space="preserve"> </w:t>
      </w:r>
      <w:r>
        <w:rPr>
          <w:rFonts w:ascii="Arial" w:eastAsia="Times New Roman" w:hAnsi="Arial" w:cs="Arial"/>
          <w:b/>
          <w:bCs/>
          <w:lang w:eastAsia="en-GB"/>
        </w:rPr>
        <w:t>:</w:t>
      </w:r>
      <w:proofErr w:type="gramEnd"/>
      <w:r>
        <w:rPr>
          <w:rFonts w:ascii="Arial" w:eastAsia="Times New Roman" w:hAnsi="Arial" w:cs="Arial"/>
          <w:b/>
          <w:bCs/>
          <w:lang w:eastAsia="en-GB"/>
        </w:rPr>
        <w:t xml:space="preserve">  </w:t>
      </w:r>
    </w:p>
    <w:p w14:paraId="5A44CA74" w14:textId="272FB35A" w:rsidR="008736D0" w:rsidRDefault="008736D0" w:rsidP="00592B69">
      <w:pPr>
        <w:spacing w:after="0" w:line="240" w:lineRule="auto"/>
        <w:rPr>
          <w:rFonts w:ascii="Arial" w:eastAsia="Times New Roman" w:hAnsi="Arial" w:cs="Arial"/>
          <w:b/>
          <w:bCs/>
          <w:lang w:eastAsia="en-GB"/>
        </w:rPr>
      </w:pPr>
    </w:p>
    <w:p w14:paraId="37913925" w14:textId="0A38C6B5" w:rsidR="00504ABA" w:rsidRDefault="0054061C" w:rsidP="00592B69">
      <w:pPr>
        <w:spacing w:after="0" w:line="240" w:lineRule="auto"/>
        <w:rPr>
          <w:rFonts w:eastAsia="Times New Roman" w:cstheme="minorHAnsi"/>
          <w:lang w:eastAsia="en-GB"/>
        </w:rPr>
      </w:pPr>
      <w:r w:rsidRPr="0054061C">
        <w:rPr>
          <w:rFonts w:eastAsia="Times New Roman" w:cstheme="minorHAnsi"/>
          <w:lang w:eastAsia="en-GB"/>
        </w:rPr>
        <w:t xml:space="preserve">GOSW </w:t>
      </w:r>
      <w:r>
        <w:rPr>
          <w:rFonts w:eastAsia="Times New Roman" w:cstheme="minorHAnsi"/>
          <w:lang w:eastAsia="en-GB"/>
        </w:rPr>
        <w:t xml:space="preserve">has met with HR to discuss how best to record this accurately. Previous reports have displayed vacancies for trainees and </w:t>
      </w:r>
      <w:r w:rsidR="00CB0B41">
        <w:rPr>
          <w:rFonts w:eastAsia="Times New Roman" w:cstheme="minorHAnsi"/>
          <w:lang w:eastAsia="en-GB"/>
        </w:rPr>
        <w:t>did not include LED and rota gaps created by unfilled posts from this group. HR are working on creating new tables to include number of trainees and LED on each rota and then number of unfilled posts</w:t>
      </w:r>
      <w:r w:rsidR="00D75E1A">
        <w:rPr>
          <w:rFonts w:eastAsia="Times New Roman" w:cstheme="minorHAnsi"/>
          <w:lang w:eastAsia="en-GB"/>
        </w:rPr>
        <w:t xml:space="preserve"> (</w:t>
      </w:r>
      <w:r w:rsidR="00CB0B41">
        <w:rPr>
          <w:rFonts w:eastAsia="Times New Roman" w:cstheme="minorHAnsi"/>
          <w:lang w:eastAsia="en-GB"/>
        </w:rPr>
        <w:t>including gaps created by LTFT posts</w:t>
      </w:r>
      <w:r w:rsidR="00D75E1A">
        <w:rPr>
          <w:rFonts w:eastAsia="Times New Roman" w:cstheme="minorHAnsi"/>
          <w:lang w:eastAsia="en-GB"/>
        </w:rPr>
        <w:t>)</w:t>
      </w:r>
      <w:r w:rsidR="00CB0B41">
        <w:rPr>
          <w:rFonts w:eastAsia="Times New Roman" w:cstheme="minorHAnsi"/>
          <w:lang w:eastAsia="en-GB"/>
        </w:rPr>
        <w:t>.</w:t>
      </w:r>
    </w:p>
    <w:p w14:paraId="3ED1ED29" w14:textId="6370BF67" w:rsidR="00640C13" w:rsidRPr="0054061C" w:rsidRDefault="00640C13" w:rsidP="00592B69">
      <w:pPr>
        <w:spacing w:after="0" w:line="240" w:lineRule="auto"/>
        <w:rPr>
          <w:rFonts w:eastAsia="Times New Roman" w:cstheme="minorHAnsi"/>
          <w:lang w:eastAsia="en-GB"/>
        </w:rPr>
      </w:pPr>
      <w:r>
        <w:rPr>
          <w:rFonts w:eastAsia="Times New Roman" w:cstheme="minorHAnsi"/>
          <w:lang w:eastAsia="en-GB"/>
        </w:rPr>
        <w:t xml:space="preserve">This data is still being reviewed and should be prepared for Q1 2023-2024. </w:t>
      </w:r>
    </w:p>
    <w:p w14:paraId="6A865957" w14:textId="77777777" w:rsidR="00504ABA" w:rsidRDefault="00504ABA" w:rsidP="00592B69">
      <w:pPr>
        <w:spacing w:after="0" w:line="240" w:lineRule="auto"/>
        <w:rPr>
          <w:rFonts w:ascii="Arial" w:eastAsia="Times New Roman" w:hAnsi="Arial" w:cs="Arial"/>
          <w:b/>
          <w:bCs/>
          <w:lang w:eastAsia="en-GB"/>
        </w:rPr>
      </w:pPr>
    </w:p>
    <w:p w14:paraId="13A0DB7C" w14:textId="1D10CD1C" w:rsidR="00504ABA" w:rsidRDefault="00504ABA" w:rsidP="00592B69">
      <w:pPr>
        <w:spacing w:after="0" w:line="240" w:lineRule="auto"/>
        <w:rPr>
          <w:rFonts w:ascii="Arial" w:eastAsia="Times New Roman" w:hAnsi="Arial" w:cs="Arial"/>
          <w:b/>
          <w:bCs/>
          <w:lang w:eastAsia="en-GB"/>
        </w:rPr>
      </w:pPr>
    </w:p>
    <w:p w14:paraId="1EE259E2" w14:textId="77777777" w:rsidR="00504ABA" w:rsidRDefault="00504ABA" w:rsidP="00504ABA">
      <w:pPr>
        <w:pStyle w:val="ListParagraph1"/>
        <w:ind w:left="0"/>
      </w:pPr>
      <w:r>
        <w:rPr>
          <w:b/>
        </w:rPr>
        <w:t>Fines</w:t>
      </w:r>
    </w:p>
    <w:p w14:paraId="6C9EFCC1" w14:textId="77777777" w:rsidR="00504ABA" w:rsidRDefault="00504ABA" w:rsidP="00504ABA">
      <w:pPr>
        <w:pStyle w:val="ListParagraph1"/>
        <w:ind w:left="0"/>
        <w:rPr>
          <w:b/>
        </w:rPr>
      </w:pPr>
    </w:p>
    <w:p w14:paraId="2A536729" w14:textId="5647119A" w:rsidR="00504ABA" w:rsidRDefault="00504ABA" w:rsidP="00504ABA">
      <w:pPr>
        <w:pStyle w:val="ListParagraph1"/>
        <w:ind w:left="0"/>
        <w:rPr>
          <w:bCs/>
        </w:rPr>
      </w:pPr>
      <w:r w:rsidRPr="00142815">
        <w:rPr>
          <w:bCs/>
        </w:rPr>
        <w:t>No fines have been levied this quarter</w:t>
      </w:r>
      <w:r>
        <w:rPr>
          <w:bCs/>
        </w:rPr>
        <w:t>.</w:t>
      </w:r>
    </w:p>
    <w:p w14:paraId="7F7B3648" w14:textId="34DE533B" w:rsidR="00DE6C90" w:rsidRDefault="00DE6C90" w:rsidP="00504ABA">
      <w:pPr>
        <w:pStyle w:val="ListParagraph1"/>
        <w:ind w:left="0"/>
        <w:rPr>
          <w:bCs/>
        </w:rPr>
      </w:pPr>
    </w:p>
    <w:p w14:paraId="502BC7A3" w14:textId="55CFA191" w:rsidR="00DE6C90" w:rsidRPr="00CB0B41" w:rsidRDefault="00DE6C90" w:rsidP="00504ABA">
      <w:pPr>
        <w:pStyle w:val="ListParagraph1"/>
        <w:ind w:left="0"/>
        <w:rPr>
          <w:b/>
        </w:rPr>
      </w:pPr>
      <w:r w:rsidRPr="00CB0B41">
        <w:rPr>
          <w:b/>
        </w:rPr>
        <w:t>Fine funds:</w:t>
      </w:r>
    </w:p>
    <w:p w14:paraId="5CA94ADD" w14:textId="63EB8057" w:rsidR="00504ABA" w:rsidRDefault="00F07861" w:rsidP="00504ABA">
      <w:pPr>
        <w:pStyle w:val="ListParagraph1"/>
        <w:ind w:left="0"/>
        <w:rPr>
          <w:bCs/>
        </w:rPr>
      </w:pPr>
      <w:r>
        <w:rPr>
          <w:bCs/>
        </w:rPr>
        <w:t>Funds were absorbed into hospital finances and no new fines added since 2019. After meeting with finance, a new account for GOSW will be set up</w:t>
      </w:r>
      <w:r w:rsidR="00B969DB">
        <w:rPr>
          <w:bCs/>
        </w:rPr>
        <w:t xml:space="preserve"> and</w:t>
      </w:r>
      <w:r>
        <w:rPr>
          <w:bCs/>
        </w:rPr>
        <w:t xml:space="preserve"> the approx. £9000 remaining from fine funds will be transferred to this account.  These funds </w:t>
      </w:r>
      <w:r w:rsidR="00F5044F">
        <w:rPr>
          <w:bCs/>
        </w:rPr>
        <w:t>will</w:t>
      </w:r>
      <w:r>
        <w:rPr>
          <w:bCs/>
        </w:rPr>
        <w:t xml:space="preserve"> then be used </w:t>
      </w:r>
      <w:r w:rsidR="00F5044F">
        <w:rPr>
          <w:bCs/>
        </w:rPr>
        <w:t>to benefit the education, training and working environment for doctors in conjunction with the JDF.</w:t>
      </w:r>
    </w:p>
    <w:p w14:paraId="5CA767B7" w14:textId="2F6C4CB8" w:rsidR="00640C13" w:rsidRDefault="00640C13" w:rsidP="00504ABA">
      <w:pPr>
        <w:pStyle w:val="ListParagraph1"/>
        <w:ind w:left="0"/>
        <w:rPr>
          <w:bCs/>
        </w:rPr>
      </w:pPr>
    </w:p>
    <w:p w14:paraId="68C802E9" w14:textId="53FC6D6D" w:rsidR="00640C13" w:rsidRDefault="00640C13" w:rsidP="00504ABA">
      <w:pPr>
        <w:pStyle w:val="ListParagraph1"/>
        <w:ind w:left="0"/>
        <w:rPr>
          <w:bCs/>
        </w:rPr>
      </w:pPr>
      <w:r>
        <w:rPr>
          <w:bCs/>
        </w:rPr>
        <w:t xml:space="preserve">Fine funds used for food a JDF during this quarter. </w:t>
      </w:r>
    </w:p>
    <w:p w14:paraId="2029FC20" w14:textId="77777777" w:rsidR="00F07861" w:rsidRDefault="00F07861" w:rsidP="00504ABA">
      <w:pPr>
        <w:pStyle w:val="ListParagraph1"/>
        <w:ind w:left="0"/>
        <w:rPr>
          <w:bCs/>
        </w:rPr>
      </w:pPr>
    </w:p>
    <w:p w14:paraId="65A9D840" w14:textId="77777777" w:rsidR="00504ABA" w:rsidRPr="00CB0B41" w:rsidRDefault="00504ABA" w:rsidP="00504ABA">
      <w:pPr>
        <w:pStyle w:val="ListParagraph1"/>
        <w:ind w:left="0"/>
        <w:rPr>
          <w:b/>
        </w:rPr>
      </w:pPr>
      <w:r w:rsidRPr="00CB0B41">
        <w:rPr>
          <w:b/>
        </w:rPr>
        <w:t>Finances:</w:t>
      </w:r>
    </w:p>
    <w:p w14:paraId="3FD9F288" w14:textId="77777777" w:rsidR="00504ABA" w:rsidRDefault="00504ABA" w:rsidP="00504ABA">
      <w:pPr>
        <w:pStyle w:val="ListParagraph1"/>
        <w:ind w:left="0"/>
        <w:rPr>
          <w:bCs/>
        </w:rPr>
      </w:pPr>
    </w:p>
    <w:tbl>
      <w:tblPr>
        <w:tblW w:w="0" w:type="auto"/>
        <w:tblCellMar>
          <w:left w:w="0" w:type="dxa"/>
          <w:right w:w="0" w:type="dxa"/>
        </w:tblCellMar>
        <w:tblLook w:val="04A0" w:firstRow="1" w:lastRow="0" w:firstColumn="1" w:lastColumn="0" w:noHBand="0" w:noVBand="1"/>
      </w:tblPr>
      <w:tblGrid>
        <w:gridCol w:w="1864"/>
        <w:gridCol w:w="1224"/>
      </w:tblGrid>
      <w:tr w:rsidR="00504ABA" w14:paraId="250D3A9A" w14:textId="77777777" w:rsidTr="00B97CA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A18BC" w14:textId="77777777" w:rsidR="00504ABA" w:rsidRDefault="00504ABA" w:rsidP="00B97CA7">
            <w:pPr>
              <w:rPr>
                <w:color w:val="000000"/>
              </w:rPr>
            </w:pPr>
            <w:r>
              <w:rPr>
                <w:color w:val="000000"/>
              </w:rPr>
              <w:t>Wellbeing Fund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3A927" w14:textId="77777777" w:rsidR="00504ABA" w:rsidRDefault="00504ABA" w:rsidP="00B97CA7">
            <w:pPr>
              <w:rPr>
                <w:color w:val="000000"/>
              </w:rPr>
            </w:pPr>
            <w:r>
              <w:rPr>
                <w:color w:val="000000"/>
              </w:rPr>
              <w:t>£60,833.33</w:t>
            </w:r>
          </w:p>
        </w:tc>
      </w:tr>
      <w:tr w:rsidR="00504ABA" w14:paraId="5333E2BC" w14:textId="77777777" w:rsidTr="00B97C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DC1F" w14:textId="77777777" w:rsidR="00504ABA" w:rsidRDefault="00504ABA" w:rsidP="00B97CA7">
            <w:pPr>
              <w:rPr>
                <w:color w:val="000000"/>
              </w:rPr>
            </w:pPr>
            <w:r>
              <w:rPr>
                <w:color w:val="000000"/>
              </w:rPr>
              <w:t>Total Funds Used*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425140" w14:textId="77777777" w:rsidR="00504ABA" w:rsidRDefault="00504ABA" w:rsidP="00B97CA7">
            <w:pPr>
              <w:rPr>
                <w:color w:val="000000"/>
              </w:rPr>
            </w:pPr>
            <w:r>
              <w:rPr>
                <w:color w:val="000000"/>
              </w:rPr>
              <w:t>£27,937.25</w:t>
            </w:r>
          </w:p>
        </w:tc>
      </w:tr>
      <w:tr w:rsidR="00504ABA" w14:paraId="6922F69E" w14:textId="77777777" w:rsidTr="00B97C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E2203" w14:textId="77777777" w:rsidR="00504ABA" w:rsidRDefault="00504ABA" w:rsidP="00B97CA7">
            <w:pPr>
              <w:rPr>
                <w:b/>
                <w:bCs/>
                <w:color w:val="000000"/>
              </w:rPr>
            </w:pPr>
            <w:r>
              <w:rPr>
                <w:b/>
                <w:bCs/>
                <w:color w:val="000000"/>
              </w:rPr>
              <w:t>Remainder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BB8D27" w14:textId="77777777" w:rsidR="00504ABA" w:rsidRDefault="00504ABA" w:rsidP="00B97CA7">
            <w:pPr>
              <w:rPr>
                <w:b/>
                <w:bCs/>
                <w:color w:val="000000"/>
              </w:rPr>
            </w:pPr>
            <w:r w:rsidRPr="00D80600">
              <w:rPr>
                <w:b/>
                <w:bCs/>
                <w:color w:val="000000"/>
              </w:rPr>
              <w:t>£32,896.08</w:t>
            </w:r>
          </w:p>
        </w:tc>
      </w:tr>
    </w:tbl>
    <w:p w14:paraId="7D5C0959" w14:textId="77777777" w:rsidR="00504ABA" w:rsidRDefault="00504ABA" w:rsidP="00504ABA">
      <w:pPr>
        <w:pStyle w:val="ListParagraph1"/>
        <w:ind w:left="0"/>
        <w:rPr>
          <w:bCs/>
        </w:rPr>
      </w:pPr>
    </w:p>
    <w:p w14:paraId="4EDFA87F" w14:textId="6E7B32E5" w:rsidR="00504ABA" w:rsidRDefault="00504ABA" w:rsidP="00504ABA">
      <w:pPr>
        <w:pStyle w:val="ListParagraph1"/>
        <w:ind w:left="0"/>
        <w:rPr>
          <w:bCs/>
        </w:rPr>
      </w:pPr>
      <w:r>
        <w:rPr>
          <w:bCs/>
        </w:rPr>
        <w:t xml:space="preserve">Progress is being made with refurbishment of </w:t>
      </w:r>
      <w:r w:rsidR="00F5044F">
        <w:rPr>
          <w:bCs/>
        </w:rPr>
        <w:t xml:space="preserve">the </w:t>
      </w:r>
      <w:r>
        <w:rPr>
          <w:bCs/>
        </w:rPr>
        <w:t>doctor’s mess</w:t>
      </w:r>
      <w:r w:rsidR="00222515">
        <w:rPr>
          <w:bCs/>
        </w:rPr>
        <w:t xml:space="preserve">. </w:t>
      </w:r>
    </w:p>
    <w:p w14:paraId="075C6AB0" w14:textId="0E79B8B4" w:rsidR="00640C13" w:rsidRPr="00142815" w:rsidRDefault="00640C13" w:rsidP="00504ABA">
      <w:pPr>
        <w:pStyle w:val="ListParagraph1"/>
        <w:ind w:left="0"/>
        <w:rPr>
          <w:bCs/>
        </w:rPr>
      </w:pPr>
      <w:r>
        <w:rPr>
          <w:bCs/>
        </w:rPr>
        <w:t xml:space="preserve">Redecoration took place Feb/March </w:t>
      </w:r>
      <w:proofErr w:type="gramStart"/>
      <w:r>
        <w:rPr>
          <w:bCs/>
        </w:rPr>
        <w:t>2023</w:t>
      </w:r>
      <w:proofErr w:type="gramEnd"/>
      <w:r>
        <w:rPr>
          <w:bCs/>
        </w:rPr>
        <w:t xml:space="preserve"> and the mess presidents are </w:t>
      </w:r>
      <w:r w:rsidR="000B1D77">
        <w:rPr>
          <w:bCs/>
        </w:rPr>
        <w:t>creating a list of furniture</w:t>
      </w:r>
      <w:r w:rsidR="00D75E1A">
        <w:rPr>
          <w:bCs/>
        </w:rPr>
        <w:t xml:space="preserve"> and accessories for the room. Funding for this will come from the well-being fund.</w:t>
      </w:r>
    </w:p>
    <w:p w14:paraId="28997354" w14:textId="21EA3449" w:rsidR="00504ABA" w:rsidRDefault="00504ABA" w:rsidP="00592B69">
      <w:pPr>
        <w:spacing w:after="0" w:line="240" w:lineRule="auto"/>
        <w:rPr>
          <w:rFonts w:ascii="Arial" w:eastAsia="Times New Roman" w:hAnsi="Arial" w:cs="Arial"/>
          <w:b/>
          <w:bCs/>
          <w:lang w:eastAsia="en-GB"/>
        </w:rPr>
      </w:pPr>
    </w:p>
    <w:p w14:paraId="30E49509" w14:textId="4C363CCE" w:rsidR="00504ABA" w:rsidRDefault="00504ABA" w:rsidP="00592B69">
      <w:pPr>
        <w:spacing w:after="0" w:line="240" w:lineRule="auto"/>
        <w:rPr>
          <w:rFonts w:ascii="Arial" w:eastAsia="Times New Roman" w:hAnsi="Arial" w:cs="Arial"/>
          <w:b/>
          <w:bCs/>
          <w:lang w:eastAsia="en-GB"/>
        </w:rPr>
      </w:pPr>
    </w:p>
    <w:tbl>
      <w:tblPr>
        <w:tblW w:w="0" w:type="auto"/>
        <w:shd w:val="clear" w:color="auto" w:fill="D9D9D9"/>
        <w:tblCellMar>
          <w:left w:w="0" w:type="dxa"/>
          <w:right w:w="0" w:type="dxa"/>
        </w:tblCellMar>
        <w:tblLook w:val="04A0" w:firstRow="1" w:lastRow="0" w:firstColumn="1" w:lastColumn="0" w:noHBand="0" w:noVBand="1"/>
      </w:tblPr>
      <w:tblGrid>
        <w:gridCol w:w="4384"/>
        <w:gridCol w:w="2922"/>
      </w:tblGrid>
      <w:tr w:rsidR="00504ABA" w14:paraId="1C3EE901" w14:textId="77777777" w:rsidTr="00B97CA7">
        <w:tc>
          <w:tcPr>
            <w:tcW w:w="43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FD61C9" w14:textId="77777777" w:rsidR="00504ABA" w:rsidRDefault="00504ABA" w:rsidP="00B97CA7">
            <w:pPr>
              <w:spacing w:line="252" w:lineRule="auto"/>
              <w:rPr>
                <w:i/>
                <w:iCs/>
                <w:color w:val="000000"/>
              </w:rPr>
            </w:pPr>
            <w:bookmarkStart w:id="2" w:name="_Hlk118293789"/>
            <w:r>
              <w:rPr>
                <w:i/>
                <w:iCs/>
                <w:color w:val="000000"/>
              </w:rPr>
              <w:t>*Breakdown of used funds</w:t>
            </w:r>
          </w:p>
          <w:p w14:paraId="489D3855" w14:textId="77777777" w:rsidR="00504ABA" w:rsidRDefault="00504ABA" w:rsidP="00B97CA7">
            <w:pPr>
              <w:spacing w:line="252" w:lineRule="auto"/>
              <w:rPr>
                <w:i/>
                <w:iCs/>
              </w:rPr>
            </w:pPr>
            <w:r>
              <w:rPr>
                <w:i/>
                <w:iCs/>
                <w:color w:val="000000"/>
              </w:rPr>
              <w:t xml:space="preserve">Item/area of Expenditure </w:t>
            </w:r>
          </w:p>
        </w:tc>
        <w:tc>
          <w:tcPr>
            <w:tcW w:w="29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286E653" w14:textId="77777777" w:rsidR="00504ABA" w:rsidRDefault="00504ABA" w:rsidP="00B97CA7">
            <w:pPr>
              <w:spacing w:line="252" w:lineRule="auto"/>
              <w:rPr>
                <w:i/>
                <w:iCs/>
              </w:rPr>
            </w:pPr>
            <w:r>
              <w:rPr>
                <w:i/>
                <w:iCs/>
                <w:color w:val="000000"/>
              </w:rPr>
              <w:t>Total Funds Used</w:t>
            </w:r>
          </w:p>
        </w:tc>
      </w:tr>
      <w:tr w:rsidR="00504ABA" w14:paraId="572B0197" w14:textId="77777777" w:rsidTr="00B97CA7">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347D7F97" w14:textId="77777777" w:rsidR="00504ABA" w:rsidRDefault="00504ABA" w:rsidP="00B97CA7">
            <w:pPr>
              <w:spacing w:line="252" w:lineRule="auto"/>
              <w:rPr>
                <w:i/>
                <w:iCs/>
                <w:color w:val="000000"/>
              </w:rPr>
            </w:pPr>
            <w:proofErr w:type="spellStart"/>
            <w:r>
              <w:rPr>
                <w:i/>
                <w:iCs/>
                <w:color w:val="000000"/>
              </w:rPr>
              <w:t>Glideaway</w:t>
            </w:r>
            <w:proofErr w:type="spellEnd"/>
            <w:r>
              <w:rPr>
                <w:i/>
                <w:iCs/>
                <w:color w:val="000000"/>
              </w:rPr>
              <w:t xml:space="preserve"> Beds </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948E7C" w14:textId="77777777" w:rsidR="00504ABA" w:rsidRDefault="00504ABA" w:rsidP="00B97CA7">
            <w:pPr>
              <w:spacing w:line="252" w:lineRule="auto"/>
              <w:rPr>
                <w:i/>
                <w:iCs/>
                <w:color w:val="000000"/>
              </w:rPr>
            </w:pPr>
            <w:r>
              <w:rPr>
                <w:i/>
                <w:iCs/>
                <w:color w:val="000000"/>
              </w:rPr>
              <w:t>£3,005.10</w:t>
            </w:r>
          </w:p>
        </w:tc>
      </w:tr>
      <w:tr w:rsidR="00504ABA" w14:paraId="3FD0E31D" w14:textId="77777777" w:rsidTr="00B97CA7">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27E8CFD4" w14:textId="77777777" w:rsidR="00504ABA" w:rsidRDefault="00504ABA" w:rsidP="00B97CA7">
            <w:pPr>
              <w:spacing w:line="252" w:lineRule="auto"/>
              <w:rPr>
                <w:i/>
                <w:iCs/>
                <w:color w:val="000000"/>
              </w:rPr>
            </w:pPr>
            <w:r>
              <w:rPr>
                <w:i/>
                <w:iCs/>
                <w:color w:val="000000"/>
              </w:rPr>
              <w:t>Chairs for Anaesthetic Room</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979C6EB" w14:textId="77777777" w:rsidR="00504ABA" w:rsidRDefault="00504ABA" w:rsidP="00B97CA7">
            <w:pPr>
              <w:spacing w:line="252" w:lineRule="auto"/>
              <w:rPr>
                <w:i/>
                <w:iCs/>
                <w:color w:val="000000"/>
              </w:rPr>
            </w:pPr>
            <w:r>
              <w:rPr>
                <w:i/>
                <w:iCs/>
                <w:color w:val="000000"/>
              </w:rPr>
              <w:t xml:space="preserve">£597.00 </w:t>
            </w:r>
          </w:p>
        </w:tc>
      </w:tr>
      <w:tr w:rsidR="00504ABA" w14:paraId="695CEB9D" w14:textId="77777777" w:rsidTr="00B97CA7">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4BA59CC9" w14:textId="77777777" w:rsidR="00504ABA" w:rsidRDefault="00504ABA" w:rsidP="00B97CA7">
            <w:pPr>
              <w:spacing w:line="252" w:lineRule="auto"/>
              <w:rPr>
                <w:i/>
                <w:iCs/>
                <w:color w:val="000000"/>
              </w:rPr>
            </w:pPr>
            <w:r>
              <w:rPr>
                <w:i/>
                <w:iCs/>
                <w:color w:val="000000"/>
              </w:rPr>
              <w:t>Pillows, linens for Drs Mess</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B7CAF46" w14:textId="77777777" w:rsidR="00504ABA" w:rsidRDefault="00504ABA" w:rsidP="00B97CA7">
            <w:pPr>
              <w:spacing w:line="252" w:lineRule="auto"/>
              <w:rPr>
                <w:i/>
                <w:iCs/>
                <w:color w:val="000000"/>
              </w:rPr>
            </w:pPr>
            <w:r>
              <w:rPr>
                <w:i/>
                <w:iCs/>
                <w:color w:val="000000"/>
              </w:rPr>
              <w:t>£100.00</w:t>
            </w:r>
          </w:p>
        </w:tc>
      </w:tr>
      <w:tr w:rsidR="00504ABA" w14:paraId="0A405A9A" w14:textId="77777777" w:rsidTr="00B97CA7">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2CC7E869" w14:textId="77777777" w:rsidR="00504ABA" w:rsidRDefault="00504ABA" w:rsidP="00B97CA7">
            <w:pPr>
              <w:spacing w:line="252" w:lineRule="auto"/>
              <w:rPr>
                <w:i/>
                <w:iCs/>
                <w:color w:val="000000"/>
              </w:rPr>
            </w:pPr>
            <w:r>
              <w:rPr>
                <w:i/>
                <w:iCs/>
                <w:color w:val="000000"/>
              </w:rPr>
              <w:t>Install of two new shower rooms adjacent to Drs Mess and refurbishment of water closet</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C2BE016" w14:textId="77777777" w:rsidR="00504ABA" w:rsidRDefault="00504ABA" w:rsidP="00B97CA7">
            <w:pPr>
              <w:spacing w:line="252" w:lineRule="auto"/>
              <w:rPr>
                <w:i/>
                <w:iCs/>
                <w:color w:val="000000"/>
              </w:rPr>
            </w:pPr>
            <w:r>
              <w:rPr>
                <w:i/>
                <w:iCs/>
                <w:color w:val="000000"/>
              </w:rPr>
              <w:t>£19,269.85</w:t>
            </w:r>
          </w:p>
        </w:tc>
      </w:tr>
      <w:tr w:rsidR="00504ABA" w14:paraId="4D8C7BC3" w14:textId="77777777" w:rsidTr="00B97CA7">
        <w:tc>
          <w:tcPr>
            <w:tcW w:w="4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61E078AC" w14:textId="77777777" w:rsidR="00504ABA" w:rsidRDefault="00504ABA" w:rsidP="00B97CA7">
            <w:pPr>
              <w:spacing w:line="252" w:lineRule="auto"/>
              <w:rPr>
                <w:i/>
                <w:iCs/>
                <w:color w:val="000000"/>
              </w:rPr>
            </w:pPr>
            <w:r>
              <w:rPr>
                <w:i/>
                <w:iCs/>
                <w:color w:val="000000"/>
              </w:rPr>
              <w:t>Furnishings and resources for Emergency Department Staff Break Area</w:t>
            </w:r>
          </w:p>
        </w:tc>
        <w:tc>
          <w:tcPr>
            <w:tcW w:w="292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B823732" w14:textId="77777777" w:rsidR="00504ABA" w:rsidRDefault="00504ABA" w:rsidP="00B97CA7">
            <w:pPr>
              <w:spacing w:line="252" w:lineRule="auto"/>
              <w:rPr>
                <w:i/>
                <w:iCs/>
                <w:color w:val="000000"/>
              </w:rPr>
            </w:pPr>
            <w:r>
              <w:rPr>
                <w:i/>
                <w:iCs/>
                <w:color w:val="000000"/>
              </w:rPr>
              <w:t>£4,965.30</w:t>
            </w:r>
          </w:p>
        </w:tc>
      </w:tr>
      <w:bookmarkEnd w:id="2"/>
    </w:tbl>
    <w:p w14:paraId="57C79010" w14:textId="1DEE9EDD" w:rsidR="00504ABA" w:rsidRDefault="00504ABA" w:rsidP="00592B69">
      <w:pPr>
        <w:spacing w:after="0" w:line="240" w:lineRule="auto"/>
        <w:rPr>
          <w:rFonts w:ascii="Arial" w:eastAsia="Times New Roman" w:hAnsi="Arial" w:cs="Arial"/>
          <w:b/>
          <w:bCs/>
          <w:lang w:eastAsia="en-GB"/>
        </w:rPr>
      </w:pPr>
    </w:p>
    <w:p w14:paraId="66515116" w14:textId="58A099CC" w:rsidR="00504ABA" w:rsidRDefault="00504ABA" w:rsidP="00592B69">
      <w:pPr>
        <w:spacing w:after="0" w:line="240" w:lineRule="auto"/>
        <w:rPr>
          <w:rFonts w:ascii="Arial" w:eastAsia="Times New Roman" w:hAnsi="Arial" w:cs="Arial"/>
          <w:b/>
          <w:bCs/>
          <w:lang w:eastAsia="en-GB"/>
        </w:rPr>
      </w:pPr>
    </w:p>
    <w:p w14:paraId="24391B07" w14:textId="3DCE8EF2" w:rsidR="00504ABA" w:rsidRDefault="00504ABA" w:rsidP="00592B69">
      <w:pPr>
        <w:spacing w:after="0" w:line="240" w:lineRule="auto"/>
        <w:rPr>
          <w:rFonts w:ascii="Arial" w:eastAsia="Times New Roman" w:hAnsi="Arial" w:cs="Arial"/>
          <w:b/>
          <w:bCs/>
          <w:lang w:eastAsia="en-GB"/>
        </w:rPr>
      </w:pPr>
    </w:p>
    <w:p w14:paraId="1B8BAD9D" w14:textId="16C14156" w:rsidR="009A438B" w:rsidRDefault="00D601FB" w:rsidP="00D601FB">
      <w:pPr>
        <w:ind w:right="52"/>
        <w:rPr>
          <w:rFonts w:eastAsia="Times New Roman" w:cstheme="minorHAnsi"/>
          <w:b/>
          <w:lang w:eastAsia="en-GB"/>
        </w:rPr>
      </w:pPr>
      <w:r w:rsidRPr="00950462">
        <w:rPr>
          <w:rFonts w:eastAsia="Times New Roman" w:cstheme="minorHAnsi"/>
          <w:b/>
          <w:lang w:eastAsia="en-GB"/>
        </w:rPr>
        <w:t xml:space="preserve">Junior Doctor Forum </w:t>
      </w:r>
    </w:p>
    <w:p w14:paraId="0EF44A33" w14:textId="05D083F6" w:rsidR="000B1D77" w:rsidRDefault="000B1D77" w:rsidP="00D601FB">
      <w:pPr>
        <w:ind w:right="52"/>
        <w:rPr>
          <w:rFonts w:eastAsia="Times New Roman" w:cstheme="minorHAnsi"/>
          <w:bCs/>
          <w:lang w:eastAsia="en-GB"/>
        </w:rPr>
      </w:pPr>
      <w:r w:rsidRPr="000B1D77">
        <w:rPr>
          <w:rFonts w:eastAsia="Times New Roman" w:cstheme="minorHAnsi"/>
          <w:bCs/>
          <w:lang w:eastAsia="en-GB"/>
        </w:rPr>
        <w:t>JDF continues month</w:t>
      </w:r>
      <w:r>
        <w:rPr>
          <w:rFonts w:eastAsia="Times New Roman" w:cstheme="minorHAnsi"/>
          <w:bCs/>
          <w:lang w:eastAsia="en-GB"/>
        </w:rPr>
        <w:t>l</w:t>
      </w:r>
      <w:r w:rsidRPr="000B1D77">
        <w:rPr>
          <w:rFonts w:eastAsia="Times New Roman" w:cstheme="minorHAnsi"/>
          <w:bCs/>
          <w:lang w:eastAsia="en-GB"/>
        </w:rPr>
        <w:t>y with good attendance.</w:t>
      </w:r>
    </w:p>
    <w:p w14:paraId="2B631BC8" w14:textId="2651ABCD" w:rsidR="000B1D77" w:rsidRPr="00D75E1A" w:rsidRDefault="000B1D77" w:rsidP="00D601FB">
      <w:pPr>
        <w:ind w:right="52"/>
        <w:rPr>
          <w:rFonts w:eastAsia="Times New Roman" w:cstheme="minorHAnsi"/>
          <w:b/>
          <w:lang w:eastAsia="en-GB"/>
        </w:rPr>
      </w:pPr>
      <w:r w:rsidRPr="00D75E1A">
        <w:rPr>
          <w:rFonts w:eastAsia="Times New Roman" w:cstheme="minorHAnsi"/>
          <w:b/>
          <w:lang w:eastAsia="en-GB"/>
        </w:rPr>
        <w:t>Themes discussed:</w:t>
      </w:r>
    </w:p>
    <w:p w14:paraId="2638B031" w14:textId="3C44E77E" w:rsidR="000B1D77" w:rsidRDefault="000B1D77" w:rsidP="000B1D77">
      <w:pPr>
        <w:pStyle w:val="ListParagraph"/>
        <w:numPr>
          <w:ilvl w:val="0"/>
          <w:numId w:val="38"/>
        </w:numPr>
        <w:ind w:right="52"/>
        <w:rPr>
          <w:rFonts w:eastAsia="Times New Roman" w:cstheme="minorHAnsi"/>
          <w:bCs/>
          <w:lang w:eastAsia="en-GB"/>
        </w:rPr>
      </w:pPr>
      <w:r>
        <w:rPr>
          <w:rFonts w:eastAsia="Times New Roman" w:cstheme="minorHAnsi"/>
          <w:bCs/>
          <w:lang w:eastAsia="en-GB"/>
        </w:rPr>
        <w:t>LED study leave- survey sent to all depts regarding current procedure</w:t>
      </w:r>
    </w:p>
    <w:p w14:paraId="3A71A244" w14:textId="6B6136FC" w:rsidR="000B1D77" w:rsidRDefault="000B1D77" w:rsidP="000B1D77">
      <w:pPr>
        <w:pStyle w:val="ListParagraph"/>
        <w:numPr>
          <w:ilvl w:val="0"/>
          <w:numId w:val="38"/>
        </w:numPr>
        <w:ind w:right="52"/>
        <w:rPr>
          <w:rFonts w:eastAsia="Times New Roman" w:cstheme="minorHAnsi"/>
          <w:bCs/>
          <w:lang w:eastAsia="en-GB"/>
        </w:rPr>
      </w:pPr>
      <w:r>
        <w:rPr>
          <w:rFonts w:eastAsia="Times New Roman" w:cstheme="minorHAnsi"/>
          <w:bCs/>
          <w:lang w:eastAsia="en-GB"/>
        </w:rPr>
        <w:t>Poor access to computers- juniors are asked to highlight within departments to management</w:t>
      </w:r>
    </w:p>
    <w:p w14:paraId="0B874BF3" w14:textId="27B88411" w:rsidR="000B1D77" w:rsidRDefault="000B1D77" w:rsidP="000B1D77">
      <w:pPr>
        <w:pStyle w:val="ListParagraph"/>
        <w:numPr>
          <w:ilvl w:val="0"/>
          <w:numId w:val="38"/>
        </w:numPr>
        <w:ind w:right="52"/>
        <w:rPr>
          <w:rFonts w:eastAsia="Times New Roman" w:cstheme="minorHAnsi"/>
          <w:bCs/>
          <w:lang w:eastAsia="en-GB"/>
        </w:rPr>
      </w:pPr>
      <w:r>
        <w:rPr>
          <w:rFonts w:eastAsia="Times New Roman" w:cstheme="minorHAnsi"/>
          <w:bCs/>
          <w:lang w:eastAsia="en-GB"/>
        </w:rPr>
        <w:t>Escalation of locum rates- policy is being reviewed currently to ensure equity across trust</w:t>
      </w:r>
    </w:p>
    <w:p w14:paraId="6CAF451B" w14:textId="1DCE7495" w:rsidR="000B1D77" w:rsidRPr="000B1D77" w:rsidRDefault="000B1D77" w:rsidP="000B1D77">
      <w:pPr>
        <w:pStyle w:val="ListParagraph"/>
        <w:numPr>
          <w:ilvl w:val="0"/>
          <w:numId w:val="38"/>
        </w:numPr>
        <w:ind w:right="52"/>
        <w:rPr>
          <w:rFonts w:eastAsia="Times New Roman" w:cstheme="minorHAnsi"/>
          <w:bCs/>
          <w:lang w:eastAsia="en-GB"/>
        </w:rPr>
      </w:pPr>
      <w:r>
        <w:rPr>
          <w:rFonts w:eastAsia="Times New Roman" w:cstheme="minorHAnsi"/>
          <w:bCs/>
          <w:lang w:eastAsia="en-GB"/>
        </w:rPr>
        <w:t>Discussion about IA and junior doctor rights/pay</w:t>
      </w:r>
    </w:p>
    <w:p w14:paraId="3D8FF4AB" w14:textId="77777777" w:rsidR="00222515" w:rsidRDefault="00222515" w:rsidP="00D601FB">
      <w:pPr>
        <w:ind w:right="52"/>
        <w:rPr>
          <w:rFonts w:eastAsia="Times New Roman" w:cstheme="minorHAnsi"/>
          <w:b/>
          <w:lang w:eastAsia="en-GB"/>
        </w:rPr>
      </w:pPr>
    </w:p>
    <w:p w14:paraId="6151EA3F" w14:textId="2E9FE6B0" w:rsidR="00D75E1A" w:rsidRDefault="00D75E1A" w:rsidP="00D601FB">
      <w:pPr>
        <w:ind w:right="52"/>
        <w:rPr>
          <w:rFonts w:eastAsia="Times New Roman" w:cstheme="minorHAnsi"/>
          <w:b/>
          <w:lang w:eastAsia="en-GB"/>
        </w:rPr>
      </w:pPr>
      <w:r>
        <w:rPr>
          <w:rFonts w:eastAsia="Times New Roman" w:cstheme="minorHAnsi"/>
          <w:b/>
          <w:lang w:eastAsia="en-GB"/>
        </w:rPr>
        <w:t>JDF successes so far:</w:t>
      </w:r>
    </w:p>
    <w:p w14:paraId="4761B81E" w14:textId="51E980FA" w:rsidR="00D75E1A" w:rsidRDefault="00D75E1A" w:rsidP="00D75E1A">
      <w:pPr>
        <w:pStyle w:val="ListParagraph"/>
        <w:numPr>
          <w:ilvl w:val="0"/>
          <w:numId w:val="41"/>
        </w:numPr>
        <w:ind w:right="52"/>
        <w:rPr>
          <w:rFonts w:eastAsia="Times New Roman" w:cstheme="minorHAnsi"/>
          <w:bCs/>
          <w:lang w:eastAsia="en-GB"/>
        </w:rPr>
      </w:pPr>
      <w:r w:rsidRPr="00D75E1A">
        <w:rPr>
          <w:rFonts w:eastAsia="Times New Roman" w:cstheme="minorHAnsi"/>
          <w:bCs/>
          <w:lang w:eastAsia="en-GB"/>
        </w:rPr>
        <w:t>Wider engagement and good attendance</w:t>
      </w:r>
    </w:p>
    <w:p w14:paraId="0605DDB3" w14:textId="1DBF2026" w:rsidR="00D75E1A" w:rsidRDefault="00D75E1A" w:rsidP="00D75E1A">
      <w:pPr>
        <w:pStyle w:val="ListParagraph"/>
        <w:numPr>
          <w:ilvl w:val="0"/>
          <w:numId w:val="41"/>
        </w:numPr>
        <w:ind w:right="52"/>
        <w:rPr>
          <w:rFonts w:eastAsia="Times New Roman" w:cstheme="minorHAnsi"/>
          <w:bCs/>
          <w:lang w:eastAsia="en-GB"/>
        </w:rPr>
      </w:pPr>
      <w:r>
        <w:rPr>
          <w:rFonts w:eastAsia="Times New Roman" w:cstheme="minorHAnsi"/>
          <w:bCs/>
          <w:lang w:eastAsia="en-GB"/>
        </w:rPr>
        <w:t>Rep from PGME now present</w:t>
      </w:r>
    </w:p>
    <w:p w14:paraId="48410295" w14:textId="6484E439" w:rsidR="00D75E1A" w:rsidRPr="00D75E1A" w:rsidRDefault="00D75E1A" w:rsidP="00D75E1A">
      <w:pPr>
        <w:pStyle w:val="ListParagraph"/>
        <w:numPr>
          <w:ilvl w:val="0"/>
          <w:numId w:val="41"/>
        </w:numPr>
        <w:ind w:right="52"/>
        <w:rPr>
          <w:rFonts w:eastAsia="Times New Roman" w:cstheme="minorHAnsi"/>
          <w:bCs/>
          <w:lang w:eastAsia="en-GB"/>
        </w:rPr>
      </w:pPr>
      <w:r>
        <w:rPr>
          <w:rFonts w:eastAsia="Times New Roman" w:cstheme="minorHAnsi"/>
          <w:bCs/>
          <w:lang w:eastAsia="en-GB"/>
        </w:rPr>
        <w:t xml:space="preserve">Representation from LED/IMG </w:t>
      </w:r>
    </w:p>
    <w:p w14:paraId="3B6082DC" w14:textId="20E1831A" w:rsidR="000B1D77" w:rsidRPr="00D75E1A" w:rsidRDefault="000B1D77" w:rsidP="00D75E1A">
      <w:pPr>
        <w:ind w:right="52"/>
        <w:rPr>
          <w:rFonts w:eastAsia="Times New Roman" w:cstheme="minorHAnsi"/>
          <w:lang w:eastAsia="en-GB"/>
        </w:rPr>
      </w:pPr>
      <w:r w:rsidRPr="00D75E1A">
        <w:rPr>
          <w:rFonts w:eastAsia="Times New Roman" w:cstheme="minorHAnsi"/>
          <w:lang w:eastAsia="en-GB"/>
        </w:rPr>
        <w:br w:type="page"/>
      </w:r>
    </w:p>
    <w:p w14:paraId="318E2C0D" w14:textId="77777777" w:rsidR="007729A2" w:rsidRDefault="007729A2" w:rsidP="00D601FB">
      <w:pPr>
        <w:ind w:right="52"/>
        <w:rPr>
          <w:rFonts w:eastAsia="Times New Roman" w:cstheme="minorHAnsi"/>
          <w:lang w:eastAsia="en-GB"/>
        </w:rPr>
      </w:pPr>
    </w:p>
    <w:p w14:paraId="2119F19B" w14:textId="77777777" w:rsidR="007729A2" w:rsidRPr="00950462" w:rsidRDefault="007729A2" w:rsidP="00D601FB">
      <w:pPr>
        <w:ind w:right="52"/>
        <w:rPr>
          <w:rFonts w:eastAsia="Times New Roman" w:cstheme="minorHAnsi"/>
          <w:lang w:eastAsia="en-GB"/>
        </w:rPr>
      </w:pPr>
    </w:p>
    <w:p w14:paraId="6C26F4EC" w14:textId="6A0886F8" w:rsidR="00D601FB" w:rsidRDefault="00D601FB" w:rsidP="00D601FB">
      <w:pPr>
        <w:rPr>
          <w:b/>
        </w:rPr>
      </w:pPr>
      <w:r>
        <w:rPr>
          <w:b/>
        </w:rPr>
        <w:t>Qualitative information</w:t>
      </w:r>
      <w:r w:rsidR="009473EB">
        <w:rPr>
          <w:b/>
        </w:rPr>
        <w:t xml:space="preserve"> (Highlighted in the executive summary):</w:t>
      </w:r>
    </w:p>
    <w:p w14:paraId="2D8F010A" w14:textId="77777777" w:rsidR="00D601FB" w:rsidRPr="002A026E" w:rsidRDefault="00D601FB" w:rsidP="00D601FB">
      <w:pPr>
        <w:rPr>
          <w:bCs/>
        </w:rPr>
      </w:pPr>
      <w:r w:rsidRPr="002A026E">
        <w:rPr>
          <w:bCs/>
        </w:rPr>
        <w:t>Issues arising, actions taken to resolve issues and ongoing concerns:</w:t>
      </w:r>
    </w:p>
    <w:p w14:paraId="6227A77C" w14:textId="08D0C3F7" w:rsidR="00D601FB" w:rsidRPr="00D75E1A" w:rsidRDefault="00D601FB" w:rsidP="00D75E1A">
      <w:pPr>
        <w:pStyle w:val="ListParagraph"/>
        <w:numPr>
          <w:ilvl w:val="0"/>
          <w:numId w:val="42"/>
        </w:numPr>
        <w:spacing w:after="160" w:line="259" w:lineRule="auto"/>
        <w:rPr>
          <w:b/>
          <w:bCs/>
        </w:rPr>
      </w:pPr>
      <w:r w:rsidRPr="00D75E1A">
        <w:rPr>
          <w:b/>
          <w:bCs/>
          <w:iCs/>
        </w:rPr>
        <w:t>Acute medicine/general medicine remains an area of concern with a high number of exception reports</w:t>
      </w:r>
    </w:p>
    <w:p w14:paraId="16718C05" w14:textId="1A45A0BD" w:rsidR="00C24282" w:rsidRDefault="00C24282" w:rsidP="00C24282">
      <w:pPr>
        <w:spacing w:after="160" w:line="259" w:lineRule="auto"/>
        <w:rPr>
          <w:b/>
          <w:bCs/>
        </w:rPr>
      </w:pPr>
    </w:p>
    <w:p w14:paraId="7C343D49" w14:textId="15BF1842" w:rsidR="00C24282" w:rsidRDefault="00443841" w:rsidP="00C24282">
      <w:pPr>
        <w:spacing w:after="160" w:line="259" w:lineRule="auto"/>
        <w:rPr>
          <w:b/>
          <w:bCs/>
        </w:rPr>
      </w:pPr>
      <w:r>
        <w:rPr>
          <w:noProof/>
        </w:rPr>
        <w:drawing>
          <wp:inline distT="0" distB="0" distL="0" distR="0" wp14:anchorId="3C5945DC" wp14:editId="47D9ECA7">
            <wp:extent cx="4572000" cy="2743200"/>
            <wp:effectExtent l="0" t="0" r="0" b="0"/>
            <wp:docPr id="4" name="Chart 4">
              <a:extLst xmlns:a="http://schemas.openxmlformats.org/drawingml/2006/main">
                <a:ext uri="{FF2B5EF4-FFF2-40B4-BE49-F238E27FC236}">
                  <a16:creationId xmlns:a16="http://schemas.microsoft.com/office/drawing/2014/main" id="{25597891-5119-4FC2-B47F-970FFAB61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920816" w14:textId="77777777" w:rsidR="00074FF3" w:rsidRPr="00C24282" w:rsidRDefault="00074FF3" w:rsidP="00C24282">
      <w:pPr>
        <w:spacing w:after="160" w:line="259" w:lineRule="auto"/>
        <w:rPr>
          <w:b/>
          <w:bCs/>
        </w:rPr>
      </w:pPr>
    </w:p>
    <w:p w14:paraId="68C86C17" w14:textId="212672CF" w:rsidR="00074FF3" w:rsidRDefault="00CB52A1" w:rsidP="00D601FB">
      <w:pPr>
        <w:rPr>
          <w:rFonts w:eastAsia="Times New Roman" w:cstheme="minorHAnsi"/>
          <w:lang w:eastAsia="en-GB"/>
        </w:rPr>
      </w:pPr>
      <w:r>
        <w:rPr>
          <w:rFonts w:eastAsia="Times New Roman" w:cstheme="minorHAnsi"/>
          <w:lang w:eastAsia="en-GB"/>
        </w:rPr>
        <w:t>T</w:t>
      </w:r>
      <w:r w:rsidR="00D601FB" w:rsidRPr="00223C89">
        <w:rPr>
          <w:rFonts w:eastAsia="Times New Roman" w:cstheme="minorHAnsi"/>
          <w:lang w:eastAsia="en-GB"/>
        </w:rPr>
        <w:t xml:space="preserve">here </w:t>
      </w:r>
      <w:r w:rsidR="00074FF3">
        <w:rPr>
          <w:rFonts w:eastAsia="Times New Roman" w:cstheme="minorHAnsi"/>
          <w:lang w:eastAsia="en-GB"/>
        </w:rPr>
        <w:t>continues to be</w:t>
      </w:r>
      <w:r w:rsidR="00D601FB" w:rsidRPr="00223C89">
        <w:rPr>
          <w:rFonts w:eastAsia="Times New Roman" w:cstheme="minorHAnsi"/>
          <w:lang w:eastAsia="en-GB"/>
        </w:rPr>
        <w:t xml:space="preserve"> a</w:t>
      </w:r>
      <w:r w:rsidR="00074FF3">
        <w:rPr>
          <w:rFonts w:eastAsia="Times New Roman" w:cstheme="minorHAnsi"/>
          <w:lang w:eastAsia="en-GB"/>
        </w:rPr>
        <w:t xml:space="preserve"> </w:t>
      </w:r>
      <w:r w:rsidR="00D601FB" w:rsidRPr="00223C89">
        <w:rPr>
          <w:rFonts w:eastAsia="Times New Roman" w:cstheme="minorHAnsi"/>
          <w:lang w:eastAsia="en-GB"/>
        </w:rPr>
        <w:t>significant number of reports from trainees in medicine</w:t>
      </w:r>
      <w:r>
        <w:rPr>
          <w:rFonts w:eastAsia="Times New Roman" w:cstheme="minorHAnsi"/>
          <w:lang w:eastAsia="en-GB"/>
        </w:rPr>
        <w:t xml:space="preserve"> </w:t>
      </w:r>
      <w:r w:rsidR="00074FF3">
        <w:rPr>
          <w:rFonts w:eastAsia="Times New Roman" w:cstheme="minorHAnsi"/>
          <w:lang w:eastAsia="en-GB"/>
        </w:rPr>
        <w:t>-</w:t>
      </w:r>
      <w:r>
        <w:rPr>
          <w:rFonts w:eastAsia="Times New Roman" w:cstheme="minorHAnsi"/>
          <w:lang w:eastAsia="en-GB"/>
        </w:rPr>
        <w:t>a pattern recognised</w:t>
      </w:r>
      <w:r w:rsidR="007E7760">
        <w:rPr>
          <w:rFonts w:eastAsia="Times New Roman" w:cstheme="minorHAnsi"/>
          <w:lang w:eastAsia="en-GB"/>
        </w:rPr>
        <w:t xml:space="preserve"> for some time</w:t>
      </w:r>
      <w:r w:rsidR="009473EB">
        <w:rPr>
          <w:rFonts w:eastAsia="Times New Roman" w:cstheme="minorHAnsi"/>
          <w:lang w:eastAsia="en-GB"/>
        </w:rPr>
        <w:t>.</w:t>
      </w:r>
      <w:r w:rsidR="00074FF3">
        <w:rPr>
          <w:rFonts w:eastAsia="Times New Roman" w:cstheme="minorHAnsi"/>
          <w:lang w:eastAsia="en-GB"/>
        </w:rPr>
        <w:t xml:space="preserve"> Q4 traditionally sees a drop in reports, but this was not the case during Q4 2022-23, with 94 reports- the highest number of reports recorded for medicine in any quarter.</w:t>
      </w:r>
    </w:p>
    <w:p w14:paraId="7D63D21A" w14:textId="3B585DF2" w:rsidR="007E7760" w:rsidRDefault="007E7760" w:rsidP="00D601FB">
      <w:pPr>
        <w:rPr>
          <w:rFonts w:eastAsia="Times New Roman" w:cstheme="minorHAnsi"/>
          <w:lang w:eastAsia="en-GB"/>
        </w:rPr>
      </w:pPr>
      <w:proofErr w:type="gramStart"/>
      <w:r>
        <w:rPr>
          <w:rFonts w:eastAsia="Times New Roman" w:cstheme="minorHAnsi"/>
          <w:lang w:eastAsia="en-GB"/>
        </w:rPr>
        <w:t>The majority of</w:t>
      </w:r>
      <w:proofErr w:type="gramEnd"/>
      <w:r>
        <w:rPr>
          <w:rFonts w:eastAsia="Times New Roman" w:cstheme="minorHAnsi"/>
          <w:lang w:eastAsia="en-GB"/>
        </w:rPr>
        <w:t xml:space="preserve"> reports</w:t>
      </w:r>
      <w:r w:rsidR="00074FF3">
        <w:rPr>
          <w:rFonts w:eastAsia="Times New Roman" w:cstheme="minorHAnsi"/>
          <w:lang w:eastAsia="en-GB"/>
        </w:rPr>
        <w:t xml:space="preserve"> 59/94</w:t>
      </w:r>
      <w:r>
        <w:rPr>
          <w:rFonts w:eastAsia="Times New Roman" w:cstheme="minorHAnsi"/>
          <w:lang w:eastAsia="en-GB"/>
        </w:rPr>
        <w:t xml:space="preserve"> (</w:t>
      </w:r>
      <w:r w:rsidR="00074FF3">
        <w:rPr>
          <w:rFonts w:eastAsia="Times New Roman" w:cstheme="minorHAnsi"/>
          <w:lang w:eastAsia="en-GB"/>
        </w:rPr>
        <w:t>63</w:t>
      </w:r>
      <w:r>
        <w:rPr>
          <w:rFonts w:eastAsia="Times New Roman" w:cstheme="minorHAnsi"/>
          <w:lang w:eastAsia="en-GB"/>
        </w:rPr>
        <w:t xml:space="preserve">%) are from foundation year 1 (FY1) doctors. </w:t>
      </w:r>
    </w:p>
    <w:p w14:paraId="029C2587" w14:textId="3D0A94CB" w:rsidR="00074FF3" w:rsidRDefault="00074FF3" w:rsidP="00D601FB">
      <w:pPr>
        <w:rPr>
          <w:rFonts w:eastAsia="Times New Roman" w:cstheme="minorHAnsi"/>
          <w:lang w:eastAsia="en-GB"/>
        </w:rPr>
      </w:pPr>
      <w:r>
        <w:rPr>
          <w:rFonts w:eastAsia="Times New Roman" w:cstheme="minorHAnsi"/>
          <w:lang w:eastAsia="en-GB"/>
        </w:rPr>
        <w:t>The increased number of exception reports for this period in medicine is likely due to:</w:t>
      </w:r>
    </w:p>
    <w:p w14:paraId="59FB1220" w14:textId="08A1D8A5" w:rsidR="00074FF3" w:rsidRPr="00074FF3" w:rsidRDefault="00074FF3" w:rsidP="00074FF3">
      <w:pPr>
        <w:pStyle w:val="ListParagraph"/>
        <w:numPr>
          <w:ilvl w:val="0"/>
          <w:numId w:val="37"/>
        </w:numPr>
        <w:rPr>
          <w:rFonts w:eastAsia="Times New Roman" w:cstheme="minorHAnsi"/>
          <w:lang w:eastAsia="en-GB"/>
        </w:rPr>
      </w:pPr>
      <w:r w:rsidRPr="00074FF3">
        <w:rPr>
          <w:rFonts w:eastAsia="Times New Roman" w:cstheme="minorHAnsi"/>
          <w:lang w:eastAsia="en-GB"/>
        </w:rPr>
        <w:t>IA from other staff groups</w:t>
      </w:r>
    </w:p>
    <w:p w14:paraId="28E6F5E7" w14:textId="72B0E7E4" w:rsidR="00074FF3" w:rsidRDefault="00074FF3" w:rsidP="00074FF3">
      <w:pPr>
        <w:pStyle w:val="ListParagraph"/>
        <w:numPr>
          <w:ilvl w:val="0"/>
          <w:numId w:val="37"/>
        </w:numPr>
        <w:rPr>
          <w:rFonts w:eastAsia="Times New Roman" w:cstheme="minorHAnsi"/>
          <w:lang w:eastAsia="en-GB"/>
        </w:rPr>
      </w:pPr>
      <w:r w:rsidRPr="00074FF3">
        <w:rPr>
          <w:rFonts w:eastAsia="Times New Roman" w:cstheme="minorHAnsi"/>
          <w:lang w:eastAsia="en-GB"/>
        </w:rPr>
        <w:t>Winter pressure</w:t>
      </w:r>
      <w:r>
        <w:rPr>
          <w:rFonts w:eastAsia="Times New Roman" w:cstheme="minorHAnsi"/>
          <w:lang w:eastAsia="en-GB"/>
        </w:rPr>
        <w:t>s ongoing</w:t>
      </w:r>
    </w:p>
    <w:p w14:paraId="07BD0699" w14:textId="79CF9AA3" w:rsidR="00074FF3" w:rsidRPr="00074FF3" w:rsidRDefault="00074FF3" w:rsidP="00074FF3">
      <w:pPr>
        <w:pStyle w:val="ListParagraph"/>
        <w:numPr>
          <w:ilvl w:val="0"/>
          <w:numId w:val="37"/>
        </w:numPr>
        <w:rPr>
          <w:rFonts w:eastAsia="Times New Roman" w:cstheme="minorHAnsi"/>
          <w:lang w:eastAsia="en-GB"/>
        </w:rPr>
      </w:pPr>
      <w:r>
        <w:rPr>
          <w:rFonts w:eastAsia="Times New Roman" w:cstheme="minorHAnsi"/>
          <w:lang w:eastAsia="en-GB"/>
        </w:rPr>
        <w:t>Staff shortages including sickness</w:t>
      </w:r>
    </w:p>
    <w:p w14:paraId="219F4E94" w14:textId="34287A1C" w:rsidR="00074FF3" w:rsidRPr="00074FF3" w:rsidRDefault="00074FF3" w:rsidP="00074FF3">
      <w:pPr>
        <w:pStyle w:val="ListParagraph"/>
        <w:numPr>
          <w:ilvl w:val="0"/>
          <w:numId w:val="37"/>
        </w:numPr>
        <w:rPr>
          <w:rFonts w:eastAsia="Times New Roman" w:cstheme="minorHAnsi"/>
          <w:lang w:eastAsia="en-GB"/>
        </w:rPr>
      </w:pPr>
      <w:r w:rsidRPr="00074FF3">
        <w:rPr>
          <w:rFonts w:eastAsia="Times New Roman" w:cstheme="minorHAnsi"/>
          <w:lang w:eastAsia="en-GB"/>
        </w:rPr>
        <w:t>LED</w:t>
      </w:r>
      <w:r w:rsidR="00D75E1A">
        <w:rPr>
          <w:rFonts w:eastAsia="Times New Roman" w:cstheme="minorHAnsi"/>
          <w:lang w:eastAsia="en-GB"/>
        </w:rPr>
        <w:t>s</w:t>
      </w:r>
      <w:r w:rsidRPr="00074FF3">
        <w:rPr>
          <w:rFonts w:eastAsia="Times New Roman" w:cstheme="minorHAnsi"/>
          <w:lang w:eastAsia="en-GB"/>
        </w:rPr>
        <w:t xml:space="preserve"> starting to join trainees in exception reporting</w:t>
      </w:r>
    </w:p>
    <w:p w14:paraId="7E312498" w14:textId="77777777" w:rsidR="00074FF3" w:rsidRDefault="00074FF3" w:rsidP="00D601FB">
      <w:pPr>
        <w:rPr>
          <w:rFonts w:eastAsia="Times New Roman" w:cstheme="minorHAnsi"/>
          <w:lang w:eastAsia="en-GB"/>
        </w:rPr>
      </w:pPr>
    </w:p>
    <w:p w14:paraId="295DE322" w14:textId="6116E95B" w:rsidR="00A60DCD" w:rsidRDefault="00D601FB" w:rsidP="00A60DCD">
      <w:pPr>
        <w:rPr>
          <w:rFonts w:eastAsia="Times New Roman" w:cstheme="minorHAnsi"/>
          <w:lang w:eastAsia="en-GB"/>
        </w:rPr>
      </w:pPr>
      <w:proofErr w:type="gramStart"/>
      <w:r>
        <w:rPr>
          <w:rFonts w:eastAsia="Times New Roman" w:cstheme="minorHAnsi"/>
          <w:lang w:eastAsia="en-GB"/>
        </w:rPr>
        <w:t>Trainees</w:t>
      </w:r>
      <w:proofErr w:type="gramEnd"/>
      <w:r>
        <w:rPr>
          <w:rFonts w:eastAsia="Times New Roman" w:cstheme="minorHAnsi"/>
          <w:lang w:eastAsia="en-GB"/>
        </w:rPr>
        <w:t xml:space="preserve"> report staying late to complete tasks and </w:t>
      </w:r>
      <w:r w:rsidR="00DC464A">
        <w:rPr>
          <w:rFonts w:eastAsia="Times New Roman" w:cstheme="minorHAnsi"/>
          <w:lang w:eastAsia="en-GB"/>
        </w:rPr>
        <w:t xml:space="preserve">report a </w:t>
      </w:r>
      <w:r>
        <w:rPr>
          <w:rFonts w:eastAsia="Times New Roman" w:cstheme="minorHAnsi"/>
          <w:lang w:eastAsia="en-GB"/>
        </w:rPr>
        <w:t>high number of patients</w:t>
      </w:r>
      <w:r w:rsidR="00DF056F">
        <w:rPr>
          <w:rFonts w:eastAsia="Times New Roman" w:cstheme="minorHAnsi"/>
          <w:lang w:eastAsia="en-GB"/>
        </w:rPr>
        <w:t xml:space="preserve"> and </w:t>
      </w:r>
      <w:r w:rsidR="007729A2">
        <w:rPr>
          <w:rFonts w:eastAsia="Times New Roman" w:cstheme="minorHAnsi"/>
          <w:lang w:eastAsia="en-GB"/>
        </w:rPr>
        <w:t xml:space="preserve">patients of high acuity. </w:t>
      </w:r>
      <w:r w:rsidR="00DF056F">
        <w:rPr>
          <w:rFonts w:eastAsia="Times New Roman" w:cstheme="minorHAnsi"/>
          <w:lang w:eastAsia="en-GB"/>
        </w:rPr>
        <w:t xml:space="preserve">There </w:t>
      </w:r>
      <w:r w:rsidR="00F5044F">
        <w:rPr>
          <w:rFonts w:eastAsia="Times New Roman" w:cstheme="minorHAnsi"/>
          <w:lang w:eastAsia="en-GB"/>
        </w:rPr>
        <w:t>have</w:t>
      </w:r>
      <w:r w:rsidR="00DF056F">
        <w:rPr>
          <w:rFonts w:eastAsia="Times New Roman" w:cstheme="minorHAnsi"/>
          <w:lang w:eastAsia="en-GB"/>
        </w:rPr>
        <w:t xml:space="preserve"> been high levels of sickness in the workforce resulting in doctors looking after more patients</w:t>
      </w:r>
      <w:r w:rsidR="007729A2">
        <w:rPr>
          <w:rFonts w:eastAsia="Times New Roman" w:cstheme="minorHAnsi"/>
          <w:lang w:eastAsia="en-GB"/>
        </w:rPr>
        <w:t>, cross covering</w:t>
      </w:r>
      <w:r w:rsidR="00DF056F">
        <w:rPr>
          <w:rFonts w:eastAsia="Times New Roman" w:cstheme="minorHAnsi"/>
          <w:lang w:eastAsia="en-GB"/>
        </w:rPr>
        <w:t xml:space="preserve"> and staying late. </w:t>
      </w:r>
    </w:p>
    <w:p w14:paraId="47032DF6" w14:textId="77777777" w:rsidR="00CB1BFF" w:rsidRDefault="00CB1BFF" w:rsidP="00A60DCD">
      <w:pPr>
        <w:rPr>
          <w:rFonts w:eastAsia="Times New Roman" w:cstheme="minorHAnsi"/>
          <w:lang w:eastAsia="en-GB"/>
        </w:rPr>
      </w:pPr>
    </w:p>
    <w:p w14:paraId="67503B3D" w14:textId="7C75DB04" w:rsidR="00DC464A" w:rsidRPr="00CB52A1" w:rsidRDefault="00B71946" w:rsidP="00A60DCD">
      <w:pPr>
        <w:rPr>
          <w:rFonts w:eastAsia="Times New Roman" w:cstheme="minorHAnsi"/>
          <w:lang w:eastAsia="en-GB"/>
        </w:rPr>
      </w:pPr>
      <w:r>
        <w:rPr>
          <w:rFonts w:eastAsia="Times New Roman" w:cstheme="minorHAnsi"/>
          <w:lang w:eastAsia="en-GB"/>
        </w:rPr>
        <w:lastRenderedPageBreak/>
        <w:t xml:space="preserve"> The high </w:t>
      </w:r>
      <w:r w:rsidR="00F5044F">
        <w:rPr>
          <w:rFonts w:eastAsia="Times New Roman" w:cstheme="minorHAnsi"/>
          <w:lang w:eastAsia="en-GB"/>
        </w:rPr>
        <w:t>workload</w:t>
      </w:r>
      <w:r>
        <w:rPr>
          <w:rFonts w:eastAsia="Times New Roman" w:cstheme="minorHAnsi"/>
          <w:lang w:eastAsia="en-GB"/>
        </w:rPr>
        <w:t xml:space="preserve"> is recognised across the hospital and is evident in the waiting times and </w:t>
      </w:r>
      <w:r w:rsidR="008736D0">
        <w:rPr>
          <w:rFonts w:eastAsia="Times New Roman" w:cstheme="minorHAnsi"/>
          <w:lang w:eastAsia="en-GB"/>
        </w:rPr>
        <w:t>times to be seen</w:t>
      </w:r>
      <w:r>
        <w:rPr>
          <w:rFonts w:eastAsia="Times New Roman" w:cstheme="minorHAnsi"/>
          <w:lang w:eastAsia="en-GB"/>
        </w:rPr>
        <w:t xml:space="preserve"> in the emergency department and difficulties with flow of patients</w:t>
      </w:r>
      <w:r w:rsidR="00F5044F">
        <w:rPr>
          <w:rFonts w:eastAsia="Times New Roman" w:cstheme="minorHAnsi"/>
          <w:lang w:eastAsia="en-GB"/>
        </w:rPr>
        <w:t xml:space="preserve"> who no longer meet criteria to reside</w:t>
      </w:r>
      <w:r>
        <w:rPr>
          <w:rFonts w:eastAsia="Times New Roman" w:cstheme="minorHAnsi"/>
          <w:lang w:eastAsia="en-GB"/>
        </w:rPr>
        <w:t xml:space="preserve">. </w:t>
      </w:r>
    </w:p>
    <w:p w14:paraId="68736FFE" w14:textId="2F9C6520" w:rsidR="00B71946" w:rsidRPr="00FD0D1A" w:rsidRDefault="00D601FB" w:rsidP="00D601FB">
      <w:pPr>
        <w:rPr>
          <w:rFonts w:eastAsia="Times New Roman" w:cstheme="minorHAnsi"/>
          <w:i/>
          <w:iCs/>
          <w:lang w:eastAsia="en-GB"/>
        </w:rPr>
      </w:pPr>
      <w:r w:rsidRPr="00FD0D1A">
        <w:rPr>
          <w:rFonts w:eastAsia="Times New Roman" w:cstheme="minorHAnsi"/>
          <w:i/>
          <w:iCs/>
          <w:lang w:eastAsia="en-GB"/>
        </w:rPr>
        <w:t>Actions taken:</w:t>
      </w:r>
    </w:p>
    <w:p w14:paraId="4122D342" w14:textId="7E4C9817" w:rsidR="00B71946" w:rsidRDefault="00B71946" w:rsidP="00CB52A1">
      <w:pPr>
        <w:pStyle w:val="ListParagraph"/>
        <w:numPr>
          <w:ilvl w:val="0"/>
          <w:numId w:val="31"/>
        </w:numPr>
        <w:rPr>
          <w:rFonts w:eastAsia="Times New Roman" w:cstheme="minorHAnsi"/>
          <w:lang w:eastAsia="en-GB"/>
        </w:rPr>
      </w:pPr>
      <w:r>
        <w:rPr>
          <w:rFonts w:eastAsia="Times New Roman" w:cstheme="minorHAnsi"/>
          <w:lang w:eastAsia="en-GB"/>
        </w:rPr>
        <w:t xml:space="preserve">The consultant team in medicine </w:t>
      </w:r>
      <w:r w:rsidR="00A60DCD">
        <w:rPr>
          <w:rFonts w:eastAsia="Times New Roman" w:cstheme="minorHAnsi"/>
          <w:lang w:eastAsia="en-GB"/>
        </w:rPr>
        <w:t>continue to be very</w:t>
      </w:r>
      <w:r>
        <w:rPr>
          <w:rFonts w:eastAsia="Times New Roman" w:cstheme="minorHAnsi"/>
          <w:lang w:eastAsia="en-GB"/>
        </w:rPr>
        <w:t xml:space="preserve"> supportive and engaged with </w:t>
      </w:r>
      <w:r w:rsidR="008736D0">
        <w:rPr>
          <w:rFonts w:eastAsia="Times New Roman" w:cstheme="minorHAnsi"/>
          <w:lang w:eastAsia="en-GB"/>
        </w:rPr>
        <w:t xml:space="preserve">their </w:t>
      </w:r>
      <w:r>
        <w:rPr>
          <w:rFonts w:eastAsia="Times New Roman" w:cstheme="minorHAnsi"/>
          <w:lang w:eastAsia="en-GB"/>
        </w:rPr>
        <w:t>trainees and junior doctors and keen to improve their experience. Consultants make time for supervision and assessment of trainees/juniors and make time to discuss exception reports.</w:t>
      </w:r>
      <w:r w:rsidR="008736D0">
        <w:rPr>
          <w:rFonts w:eastAsia="Times New Roman" w:cstheme="minorHAnsi"/>
          <w:lang w:eastAsia="en-GB"/>
        </w:rPr>
        <w:t xml:space="preserve"> In general reports are discussed quickly and trainees are signed off for payment or TOIL in a timely manner.</w:t>
      </w:r>
      <w:r w:rsidR="00CB0B41">
        <w:rPr>
          <w:rFonts w:eastAsia="Times New Roman" w:cstheme="minorHAnsi"/>
          <w:lang w:eastAsia="en-GB"/>
        </w:rPr>
        <w:t xml:space="preserve"> There is a feeling of </w:t>
      </w:r>
      <w:proofErr w:type="gramStart"/>
      <w:r w:rsidR="00CB0B41">
        <w:rPr>
          <w:rFonts w:eastAsia="Times New Roman" w:cstheme="minorHAnsi"/>
          <w:lang w:eastAsia="en-GB"/>
        </w:rPr>
        <w:t>team work</w:t>
      </w:r>
      <w:proofErr w:type="gramEnd"/>
      <w:r w:rsidR="00CB0B41">
        <w:rPr>
          <w:rFonts w:eastAsia="Times New Roman" w:cstheme="minorHAnsi"/>
          <w:lang w:eastAsia="en-GB"/>
        </w:rPr>
        <w:t xml:space="preserve"> within the department with consultants present and accessible.</w:t>
      </w:r>
    </w:p>
    <w:p w14:paraId="54030490" w14:textId="55FE5F90" w:rsidR="00A60DCD" w:rsidRDefault="00A60DCD" w:rsidP="00CB52A1">
      <w:pPr>
        <w:pStyle w:val="ListParagraph"/>
        <w:numPr>
          <w:ilvl w:val="0"/>
          <w:numId w:val="31"/>
        </w:numPr>
        <w:rPr>
          <w:rFonts w:eastAsia="Times New Roman" w:cstheme="minorHAnsi"/>
          <w:lang w:eastAsia="en-GB"/>
        </w:rPr>
      </w:pPr>
      <w:r>
        <w:rPr>
          <w:rFonts w:eastAsia="Times New Roman" w:cstheme="minorHAnsi"/>
          <w:lang w:eastAsia="en-GB"/>
        </w:rPr>
        <w:t xml:space="preserve">GOSW </w:t>
      </w:r>
      <w:r w:rsidR="00CB1BFF">
        <w:rPr>
          <w:rFonts w:eastAsia="Times New Roman" w:cstheme="minorHAnsi"/>
          <w:lang w:eastAsia="en-GB"/>
        </w:rPr>
        <w:t>regularly attends</w:t>
      </w:r>
      <w:r>
        <w:rPr>
          <w:rFonts w:eastAsia="Times New Roman" w:cstheme="minorHAnsi"/>
          <w:lang w:eastAsia="en-GB"/>
        </w:rPr>
        <w:t xml:space="preserve"> </w:t>
      </w:r>
      <w:r w:rsidR="00CB0B41">
        <w:rPr>
          <w:rFonts w:eastAsia="Times New Roman" w:cstheme="minorHAnsi"/>
          <w:lang w:eastAsia="en-GB"/>
        </w:rPr>
        <w:t>i</w:t>
      </w:r>
      <w:r>
        <w:rPr>
          <w:rFonts w:eastAsia="Times New Roman" w:cstheme="minorHAnsi"/>
          <w:lang w:eastAsia="en-GB"/>
        </w:rPr>
        <w:t>nduction in medicine to discuss exception reporting</w:t>
      </w:r>
      <w:r w:rsidR="00CB0B41">
        <w:rPr>
          <w:rFonts w:eastAsia="Times New Roman" w:cstheme="minorHAnsi"/>
          <w:lang w:eastAsia="en-GB"/>
        </w:rPr>
        <w:t xml:space="preserve"> and </w:t>
      </w:r>
      <w:r>
        <w:rPr>
          <w:rFonts w:eastAsia="Times New Roman" w:cstheme="minorHAnsi"/>
          <w:lang w:eastAsia="en-GB"/>
        </w:rPr>
        <w:t xml:space="preserve">where to access support </w:t>
      </w:r>
      <w:r w:rsidR="00CB0B41">
        <w:rPr>
          <w:rFonts w:eastAsia="Times New Roman" w:cstheme="minorHAnsi"/>
          <w:lang w:eastAsia="en-GB"/>
        </w:rPr>
        <w:t>for wellbeing</w:t>
      </w:r>
    </w:p>
    <w:p w14:paraId="53F8AD69" w14:textId="77777777" w:rsidR="00CB0B41" w:rsidRDefault="00D601FB" w:rsidP="00CB52A1">
      <w:pPr>
        <w:pStyle w:val="ListParagraph"/>
        <w:numPr>
          <w:ilvl w:val="0"/>
          <w:numId w:val="31"/>
        </w:numPr>
        <w:rPr>
          <w:rFonts w:eastAsia="Times New Roman" w:cstheme="minorHAnsi"/>
          <w:lang w:eastAsia="en-GB"/>
        </w:rPr>
      </w:pPr>
      <w:r w:rsidRPr="00CB0B41">
        <w:rPr>
          <w:rFonts w:eastAsia="Times New Roman" w:cstheme="minorHAnsi"/>
          <w:lang w:eastAsia="en-GB"/>
        </w:rPr>
        <w:t>Long term work force strategy for medicine</w:t>
      </w:r>
      <w:r w:rsidR="008736D0" w:rsidRPr="00CB0B41">
        <w:rPr>
          <w:rFonts w:eastAsia="Times New Roman" w:cstheme="minorHAnsi"/>
          <w:lang w:eastAsia="en-GB"/>
        </w:rPr>
        <w:t xml:space="preserve"> is</w:t>
      </w:r>
      <w:r w:rsidRPr="00CB0B41">
        <w:rPr>
          <w:rFonts w:eastAsia="Times New Roman" w:cstheme="minorHAnsi"/>
          <w:lang w:eastAsia="en-GB"/>
        </w:rPr>
        <w:t xml:space="preserve"> being reviewed at senior level</w:t>
      </w:r>
      <w:r w:rsidR="00B71946" w:rsidRPr="00CB0B41">
        <w:rPr>
          <w:rFonts w:eastAsia="Times New Roman" w:cstheme="minorHAnsi"/>
          <w:lang w:eastAsia="en-GB"/>
        </w:rPr>
        <w:t xml:space="preserve"> </w:t>
      </w:r>
      <w:r w:rsidR="008736D0" w:rsidRPr="00CB0B41">
        <w:rPr>
          <w:rFonts w:eastAsia="Times New Roman" w:cstheme="minorHAnsi"/>
          <w:lang w:eastAsia="en-GB"/>
        </w:rPr>
        <w:t xml:space="preserve">and is being </w:t>
      </w:r>
      <w:r w:rsidR="00B71946" w:rsidRPr="00CB0B41">
        <w:rPr>
          <w:rFonts w:eastAsia="Times New Roman" w:cstheme="minorHAnsi"/>
          <w:lang w:eastAsia="en-GB"/>
        </w:rPr>
        <w:t>led by Sam Gooden</w:t>
      </w:r>
    </w:p>
    <w:p w14:paraId="1F8BFD0F" w14:textId="1AA4EC0F" w:rsidR="00CB0B41" w:rsidRDefault="00CB0B41" w:rsidP="00CB0B41">
      <w:pPr>
        <w:pStyle w:val="ListParagraph"/>
        <w:numPr>
          <w:ilvl w:val="0"/>
          <w:numId w:val="31"/>
        </w:numPr>
        <w:rPr>
          <w:rFonts w:eastAsia="Times New Roman" w:cstheme="minorHAnsi"/>
          <w:lang w:eastAsia="en-GB"/>
        </w:rPr>
      </w:pPr>
      <w:r>
        <w:rPr>
          <w:rFonts w:eastAsia="Times New Roman" w:cstheme="minorHAnsi"/>
          <w:lang w:eastAsia="en-GB"/>
        </w:rPr>
        <w:t>E</w:t>
      </w:r>
      <w:r w:rsidR="00F5044F" w:rsidRPr="00CB0B41">
        <w:rPr>
          <w:rFonts w:eastAsia="Times New Roman" w:cstheme="minorHAnsi"/>
          <w:lang w:eastAsia="en-GB"/>
        </w:rPr>
        <w:t>valuation of the Physician Associate pilot</w:t>
      </w:r>
      <w:r>
        <w:rPr>
          <w:rFonts w:eastAsia="Times New Roman" w:cstheme="minorHAnsi"/>
          <w:lang w:eastAsia="en-GB"/>
        </w:rPr>
        <w:t xml:space="preserve"> with possibility of extended PA work out of hours</w:t>
      </w:r>
    </w:p>
    <w:p w14:paraId="4400BFA2" w14:textId="5AAB9F45" w:rsidR="00CB1BFF" w:rsidRPr="00CB0B41" w:rsidRDefault="00CB1BFF" w:rsidP="00CB0B41">
      <w:pPr>
        <w:pStyle w:val="ListParagraph"/>
        <w:numPr>
          <w:ilvl w:val="0"/>
          <w:numId w:val="31"/>
        </w:numPr>
        <w:rPr>
          <w:rFonts w:eastAsia="Times New Roman" w:cstheme="minorHAnsi"/>
          <w:lang w:eastAsia="en-GB"/>
        </w:rPr>
      </w:pPr>
      <w:r>
        <w:rPr>
          <w:rFonts w:eastAsia="Times New Roman" w:cstheme="minorHAnsi"/>
          <w:lang w:eastAsia="en-GB"/>
        </w:rPr>
        <w:t>Escalation of locum shifts policy being reviewed at a senior level</w:t>
      </w:r>
    </w:p>
    <w:p w14:paraId="4AE2BC6B" w14:textId="77777777" w:rsidR="00C67F94" w:rsidRPr="00C67F94" w:rsidRDefault="00C67F94" w:rsidP="00C67F94">
      <w:pPr>
        <w:pStyle w:val="ListParagraph"/>
        <w:spacing w:after="0" w:line="240" w:lineRule="auto"/>
        <w:rPr>
          <w:rFonts w:ascii="Arial" w:eastAsia="Times New Roman" w:hAnsi="Arial" w:cs="Arial"/>
          <w:lang w:eastAsia="en-GB"/>
        </w:rPr>
      </w:pPr>
    </w:p>
    <w:p w14:paraId="77632F4E" w14:textId="2C2BA513" w:rsidR="00C67F94" w:rsidRPr="00C67F94" w:rsidRDefault="00C67F94" w:rsidP="00C67F94">
      <w:pPr>
        <w:spacing w:after="0" w:line="240" w:lineRule="auto"/>
        <w:rPr>
          <w:b/>
          <w:bCs/>
        </w:rPr>
      </w:pPr>
      <w:r w:rsidRPr="00C67F94">
        <w:rPr>
          <w:b/>
          <w:bCs/>
        </w:rPr>
        <w:t xml:space="preserve">2. </w:t>
      </w:r>
      <w:r w:rsidRPr="00C67F94">
        <w:rPr>
          <w:b/>
          <w:bCs/>
        </w:rPr>
        <w:t>Exception reporting by Locally Employed Doctors:</w:t>
      </w:r>
    </w:p>
    <w:p w14:paraId="331ACCC1" w14:textId="77777777" w:rsidR="00C67F94" w:rsidRDefault="00C67F94" w:rsidP="00C67F94">
      <w:pPr>
        <w:pStyle w:val="ListParagraph"/>
        <w:spacing w:after="0" w:line="240" w:lineRule="auto"/>
      </w:pPr>
    </w:p>
    <w:p w14:paraId="262DE70D" w14:textId="77777777" w:rsidR="00C67F94" w:rsidRDefault="00C67F94" w:rsidP="00C67F94">
      <w:pPr>
        <w:pStyle w:val="ListParagraph"/>
        <w:numPr>
          <w:ilvl w:val="0"/>
          <w:numId w:val="21"/>
        </w:numPr>
        <w:spacing w:after="0" w:line="240" w:lineRule="auto"/>
      </w:pPr>
      <w:r>
        <w:t xml:space="preserve">Twenty six percent (47/ 182) of reports were received from locally employed doctors. This is first quarter we have received reports from LED. </w:t>
      </w:r>
    </w:p>
    <w:p w14:paraId="4A059685" w14:textId="77777777" w:rsidR="00C67F94" w:rsidRDefault="00C67F94" w:rsidP="00C67F94">
      <w:pPr>
        <w:pStyle w:val="ListParagraph"/>
        <w:numPr>
          <w:ilvl w:val="0"/>
          <w:numId w:val="21"/>
        </w:numPr>
        <w:spacing w:after="0" w:line="240" w:lineRule="auto"/>
      </w:pPr>
      <w:r>
        <w:t>This reflects the hard work by LED and IMG leads to encourage reporting and increase awareness of the access for LED to reporting.  The GOSW is aware that some ER from LED may have been missed due difficulties differentiating trainees and LED on the reporting system. HR are reviewing all access details to ensure these are correct.</w:t>
      </w:r>
    </w:p>
    <w:p w14:paraId="7A594A48" w14:textId="77777777" w:rsidR="009B658A" w:rsidRPr="009B658A" w:rsidRDefault="009B658A" w:rsidP="009B658A">
      <w:pPr>
        <w:spacing w:after="160" w:line="259" w:lineRule="auto"/>
        <w:rPr>
          <w:b/>
          <w:bCs/>
          <w:i/>
        </w:rPr>
      </w:pPr>
    </w:p>
    <w:p w14:paraId="57D853E0" w14:textId="21169FB4" w:rsidR="00C72521" w:rsidRPr="00CB1BFF" w:rsidRDefault="00C72521" w:rsidP="00CB1BFF">
      <w:pPr>
        <w:spacing w:after="160" w:line="259" w:lineRule="auto"/>
        <w:rPr>
          <w:iCs/>
        </w:rPr>
      </w:pPr>
    </w:p>
    <w:p w14:paraId="7BF9825F" w14:textId="6B31B26B" w:rsidR="00C72521" w:rsidRDefault="00C72521" w:rsidP="00C72521">
      <w:pPr>
        <w:pStyle w:val="ListParagraph"/>
        <w:numPr>
          <w:ilvl w:val="0"/>
          <w:numId w:val="21"/>
        </w:numPr>
        <w:spacing w:after="160" w:line="259" w:lineRule="auto"/>
        <w:rPr>
          <w:b/>
          <w:bCs/>
          <w:iCs/>
        </w:rPr>
      </w:pPr>
      <w:r w:rsidRPr="00A310FF">
        <w:rPr>
          <w:b/>
          <w:bCs/>
          <w:iCs/>
        </w:rPr>
        <w:t xml:space="preserve">BMA wellbeing charter (appendix </w:t>
      </w:r>
      <w:r w:rsidR="00CB1BFF">
        <w:rPr>
          <w:b/>
          <w:bCs/>
          <w:iCs/>
        </w:rPr>
        <w:t>1</w:t>
      </w:r>
      <w:r w:rsidRPr="00A310FF">
        <w:rPr>
          <w:b/>
          <w:bCs/>
          <w:iCs/>
        </w:rPr>
        <w:t>)</w:t>
      </w:r>
    </w:p>
    <w:p w14:paraId="3583899D" w14:textId="6C969C4B" w:rsidR="00CB1BFF" w:rsidRDefault="00CB1BFF" w:rsidP="00CB1BFF">
      <w:pPr>
        <w:spacing w:after="160" w:line="259" w:lineRule="auto"/>
        <w:ind w:left="360"/>
        <w:rPr>
          <w:iCs/>
        </w:rPr>
      </w:pPr>
      <w:r w:rsidRPr="00CB1BFF">
        <w:rPr>
          <w:iCs/>
        </w:rPr>
        <w:t>GOSW has been reviewing the trust’s compliance with the wellbeing charter and will continue to review and update</w:t>
      </w:r>
      <w:r>
        <w:rPr>
          <w:iCs/>
        </w:rPr>
        <w:t xml:space="preserve"> with HR and BMA rep.</w:t>
      </w:r>
    </w:p>
    <w:p w14:paraId="68F6D8F6" w14:textId="60EE4EF9" w:rsidR="00CB1BFF" w:rsidRDefault="00CB1BFF" w:rsidP="00CB1BFF">
      <w:pPr>
        <w:spacing w:after="160" w:line="259" w:lineRule="auto"/>
        <w:ind w:left="360"/>
        <w:rPr>
          <w:iCs/>
        </w:rPr>
      </w:pPr>
    </w:p>
    <w:p w14:paraId="31589F18" w14:textId="2FDC2021" w:rsidR="00CB1BFF" w:rsidRDefault="00CB1BFF">
      <w:pPr>
        <w:rPr>
          <w:iCs/>
        </w:rPr>
      </w:pPr>
      <w:r>
        <w:rPr>
          <w:iCs/>
        </w:rPr>
        <w:br w:type="page"/>
      </w:r>
    </w:p>
    <w:p w14:paraId="230B0630" w14:textId="09756962" w:rsidR="00CB1BFF" w:rsidRPr="00CB1BFF" w:rsidRDefault="00CB1BFF" w:rsidP="00CB1BFF">
      <w:pPr>
        <w:spacing w:after="160" w:line="259" w:lineRule="auto"/>
        <w:ind w:left="360"/>
        <w:rPr>
          <w:iCs/>
        </w:rPr>
      </w:pPr>
      <w:r>
        <w:rPr>
          <w:iCs/>
        </w:rPr>
        <w:lastRenderedPageBreak/>
        <w:t>Appendix 1: Wellbeing charter- action plan</w:t>
      </w:r>
    </w:p>
    <w:tbl>
      <w:tblPr>
        <w:tblW w:w="10220" w:type="dxa"/>
        <w:tblLook w:val="04A0" w:firstRow="1" w:lastRow="0" w:firstColumn="1" w:lastColumn="0" w:noHBand="0" w:noVBand="1"/>
      </w:tblPr>
      <w:tblGrid>
        <w:gridCol w:w="4061"/>
        <w:gridCol w:w="1475"/>
        <w:gridCol w:w="1439"/>
        <w:gridCol w:w="1170"/>
        <w:gridCol w:w="2075"/>
      </w:tblGrid>
      <w:tr w:rsidR="00CB1BFF" w:rsidRPr="00CB1BFF" w14:paraId="713C2F69" w14:textId="77777777" w:rsidTr="00CB1BFF">
        <w:trPr>
          <w:trHeight w:val="900"/>
        </w:trPr>
        <w:tc>
          <w:tcPr>
            <w:tcW w:w="4494" w:type="dxa"/>
            <w:tcBorders>
              <w:top w:val="nil"/>
              <w:left w:val="nil"/>
              <w:bottom w:val="nil"/>
              <w:right w:val="nil"/>
            </w:tcBorders>
            <w:shd w:val="clear" w:color="auto" w:fill="auto"/>
            <w:vAlign w:val="bottom"/>
            <w:hideMark/>
          </w:tcPr>
          <w:p w14:paraId="39A32C3B" w14:textId="77777777" w:rsidR="00CB1BFF" w:rsidRPr="00CB1BFF" w:rsidRDefault="00CB1BFF" w:rsidP="00CB1BFF">
            <w:pPr>
              <w:spacing w:after="0" w:line="240" w:lineRule="auto"/>
              <w:rPr>
                <w:rFonts w:ascii="Arial" w:eastAsia="Times New Roman" w:hAnsi="Arial" w:cs="Arial"/>
                <w:b/>
                <w:bCs/>
                <w:color w:val="000000"/>
                <w:sz w:val="52"/>
                <w:szCs w:val="52"/>
                <w:lang w:eastAsia="en-GB"/>
              </w:rPr>
            </w:pPr>
            <w:bookmarkStart w:id="3" w:name="RANGE!B1:F36"/>
            <w:r w:rsidRPr="00CB1BFF">
              <w:rPr>
                <w:rFonts w:ascii="Arial" w:eastAsia="Times New Roman" w:hAnsi="Arial" w:cs="Arial"/>
                <w:b/>
                <w:bCs/>
                <w:color w:val="000000"/>
                <w:sz w:val="52"/>
                <w:szCs w:val="52"/>
                <w:lang w:eastAsia="en-GB"/>
              </w:rPr>
              <w:t>Fatigue and Facilities charter</w:t>
            </w:r>
            <w:bookmarkEnd w:id="3"/>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4A4A8" w14:textId="77777777" w:rsidR="00CB1BFF" w:rsidRPr="00CB1BFF" w:rsidRDefault="00CB1BFF" w:rsidP="00CB1BFF">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Currently undertaking</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58D96FA" w14:textId="77777777" w:rsidR="00CB1BFF" w:rsidRPr="00CB1BFF" w:rsidRDefault="00CB1BFF" w:rsidP="00CB1BFF">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Action Holder</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E5B569" w14:textId="77777777" w:rsidR="00CB1BFF" w:rsidRPr="00CB1BFF" w:rsidRDefault="00CB1BFF" w:rsidP="00CB1BFF">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F&amp;F money allocated</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6E6D46A6" w14:textId="77777777" w:rsidR="00CB1BFF" w:rsidRPr="00CB1BFF" w:rsidRDefault="00CB1BFF" w:rsidP="00CB1BFF">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Notes</w:t>
            </w:r>
          </w:p>
        </w:tc>
      </w:tr>
      <w:tr w:rsidR="00CB1BFF" w:rsidRPr="00CB1BFF" w14:paraId="1C07AA36" w14:textId="77777777" w:rsidTr="00CB1BFF">
        <w:trPr>
          <w:trHeight w:val="405"/>
        </w:trPr>
        <w:tc>
          <w:tcPr>
            <w:tcW w:w="44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F3B892" w14:textId="77777777" w:rsidR="00CB1BFF" w:rsidRPr="00CB1BFF" w:rsidRDefault="00CB1BFF" w:rsidP="00CB1BFF">
            <w:pPr>
              <w:spacing w:after="0" w:line="240" w:lineRule="auto"/>
              <w:rPr>
                <w:rFonts w:ascii="Arial" w:eastAsia="Times New Roman" w:hAnsi="Arial" w:cs="Arial"/>
                <w:b/>
                <w:bCs/>
                <w:color w:val="005924"/>
                <w:sz w:val="32"/>
                <w:szCs w:val="32"/>
                <w:lang w:eastAsia="en-GB"/>
              </w:rPr>
            </w:pPr>
            <w:r w:rsidRPr="00CB1BFF">
              <w:rPr>
                <w:rFonts w:ascii="Arial" w:eastAsia="Times New Roman" w:hAnsi="Arial" w:cs="Arial"/>
                <w:b/>
                <w:bCs/>
                <w:color w:val="005924"/>
                <w:sz w:val="32"/>
                <w:szCs w:val="32"/>
                <w:lang w:eastAsia="en-GB"/>
              </w:rPr>
              <w:t>Rostering and rota design</w:t>
            </w:r>
          </w:p>
        </w:tc>
        <w:tc>
          <w:tcPr>
            <w:tcW w:w="1289" w:type="dxa"/>
            <w:tcBorders>
              <w:top w:val="nil"/>
              <w:left w:val="nil"/>
              <w:bottom w:val="single" w:sz="4" w:space="0" w:color="auto"/>
              <w:right w:val="single" w:sz="4" w:space="0" w:color="auto"/>
            </w:tcBorders>
            <w:shd w:val="clear" w:color="000000" w:fill="D9D9D9"/>
            <w:vAlign w:val="center"/>
            <w:hideMark/>
          </w:tcPr>
          <w:p w14:paraId="1CFC8265"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1E232FDD"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46EFFC97"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7FB9F562"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2B1D8216"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D19ABF6"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When designing rotas, refer to joint guidance from NHS Employers or equivalent and the BMA, where available.</w:t>
            </w:r>
          </w:p>
        </w:tc>
        <w:tc>
          <w:tcPr>
            <w:tcW w:w="1289" w:type="dxa"/>
            <w:tcBorders>
              <w:top w:val="nil"/>
              <w:left w:val="nil"/>
              <w:bottom w:val="single" w:sz="4" w:space="0" w:color="auto"/>
              <w:right w:val="single" w:sz="4" w:space="0" w:color="auto"/>
            </w:tcBorders>
            <w:shd w:val="clear" w:color="auto" w:fill="auto"/>
            <w:vAlign w:val="center"/>
            <w:hideMark/>
          </w:tcPr>
          <w:p w14:paraId="0CE6EE1D"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124977D3"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2786905A"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705C9719"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departments design rotas but overseen by HR</w:t>
            </w:r>
          </w:p>
        </w:tc>
      </w:tr>
      <w:tr w:rsidR="00CB1BFF" w:rsidRPr="00CB1BFF" w14:paraId="66176160"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6143DF7"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Use forward-rotating rota designs (day-evening-night) which minimise frequent transitions between day and night shifts.</w:t>
            </w:r>
          </w:p>
        </w:tc>
        <w:tc>
          <w:tcPr>
            <w:tcW w:w="1289" w:type="dxa"/>
            <w:tcBorders>
              <w:top w:val="nil"/>
              <w:left w:val="nil"/>
              <w:bottom w:val="single" w:sz="4" w:space="0" w:color="auto"/>
              <w:right w:val="single" w:sz="4" w:space="0" w:color="auto"/>
            </w:tcBorders>
            <w:shd w:val="clear" w:color="auto" w:fill="auto"/>
            <w:vAlign w:val="center"/>
            <w:hideMark/>
          </w:tcPr>
          <w:p w14:paraId="7199FA81"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3B2C1588"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2542E730"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12ABDBAE"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departments design rotas but overseen by HR</w:t>
            </w:r>
          </w:p>
        </w:tc>
      </w:tr>
      <w:tr w:rsidR="00CB1BFF" w:rsidRPr="00CB1BFF" w14:paraId="5ED15E79"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9FF7E70"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Give adequate recovery time after nights to re-establish normal sleep patterns – at least 46 hours after completing the final night shift.</w:t>
            </w:r>
          </w:p>
        </w:tc>
        <w:tc>
          <w:tcPr>
            <w:tcW w:w="1289" w:type="dxa"/>
            <w:tcBorders>
              <w:top w:val="nil"/>
              <w:left w:val="nil"/>
              <w:bottom w:val="single" w:sz="4" w:space="0" w:color="auto"/>
              <w:right w:val="single" w:sz="4" w:space="0" w:color="auto"/>
            </w:tcBorders>
            <w:shd w:val="clear" w:color="auto" w:fill="auto"/>
            <w:vAlign w:val="center"/>
            <w:hideMark/>
          </w:tcPr>
          <w:p w14:paraId="49A24B01"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22447AB"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74DE50F2"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center"/>
            <w:hideMark/>
          </w:tcPr>
          <w:p w14:paraId="0FD44E6D"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As per contract</w:t>
            </w:r>
          </w:p>
        </w:tc>
      </w:tr>
      <w:tr w:rsidR="00CB1BFF" w:rsidRPr="00CB1BFF" w14:paraId="3BBDBFDE"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1222E9C"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Design rotas with no more than four long shifts in a row, a maximum of seven consecutive shifts and no more than 72 hours in a 168-hour period.</w:t>
            </w:r>
          </w:p>
        </w:tc>
        <w:tc>
          <w:tcPr>
            <w:tcW w:w="1289" w:type="dxa"/>
            <w:tcBorders>
              <w:top w:val="nil"/>
              <w:left w:val="nil"/>
              <w:bottom w:val="single" w:sz="4" w:space="0" w:color="auto"/>
              <w:right w:val="single" w:sz="4" w:space="0" w:color="auto"/>
            </w:tcBorders>
            <w:shd w:val="clear" w:color="auto" w:fill="auto"/>
            <w:vAlign w:val="center"/>
            <w:hideMark/>
          </w:tcPr>
          <w:p w14:paraId="3762EAAB"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68D16D59"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455CD742"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15BAD659"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as per contract</w:t>
            </w:r>
          </w:p>
        </w:tc>
      </w:tr>
      <w:tr w:rsidR="00CB1BFF" w:rsidRPr="00CB1BFF" w14:paraId="02F37B4B" w14:textId="77777777" w:rsidTr="00CB1BFF">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79766F94"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Emergency requests for cover should stay within these limits.</w:t>
            </w:r>
          </w:p>
        </w:tc>
        <w:tc>
          <w:tcPr>
            <w:tcW w:w="1289" w:type="dxa"/>
            <w:tcBorders>
              <w:top w:val="nil"/>
              <w:left w:val="nil"/>
              <w:bottom w:val="single" w:sz="4" w:space="0" w:color="auto"/>
              <w:right w:val="single" w:sz="4" w:space="0" w:color="auto"/>
            </w:tcBorders>
            <w:shd w:val="clear" w:color="auto" w:fill="auto"/>
            <w:vAlign w:val="center"/>
            <w:hideMark/>
          </w:tcPr>
          <w:p w14:paraId="4FA368FE"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4AFFA539"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 Steph/Blessy, Rosy GOSW</w:t>
            </w:r>
          </w:p>
        </w:tc>
        <w:tc>
          <w:tcPr>
            <w:tcW w:w="984" w:type="dxa"/>
            <w:tcBorders>
              <w:top w:val="nil"/>
              <w:left w:val="nil"/>
              <w:bottom w:val="single" w:sz="4" w:space="0" w:color="auto"/>
              <w:right w:val="single" w:sz="4" w:space="0" w:color="auto"/>
            </w:tcBorders>
            <w:shd w:val="clear" w:color="auto" w:fill="auto"/>
            <w:vAlign w:val="center"/>
            <w:hideMark/>
          </w:tcPr>
          <w:p w14:paraId="4C726A73"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5C6AA973"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May be difficult due to nature of "Emergency requests" meetings with individual departments regarding contract rules</w:t>
            </w:r>
          </w:p>
        </w:tc>
      </w:tr>
      <w:tr w:rsidR="00CB1BFF" w:rsidRPr="00CB1BFF" w14:paraId="2D8F5151" w14:textId="77777777" w:rsidTr="00CB1BFF">
        <w:trPr>
          <w:trHeight w:val="153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1CDAFE8"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clearly rostered breaks that comply with rest/break entitlements. For example, for junior doctors:</w:t>
            </w:r>
            <w:r w:rsidRPr="00CB1BFF">
              <w:rPr>
                <w:rFonts w:ascii="Arial" w:eastAsia="Times New Roman" w:hAnsi="Arial" w:cs="Arial"/>
                <w:sz w:val="20"/>
                <w:szCs w:val="20"/>
                <w:lang w:eastAsia="en-GB"/>
              </w:rPr>
              <w:br/>
              <w:t>• under the 2002 terms and conditions: at least 30 minutes’ continuous rest after approximately four hours’ duty</w:t>
            </w:r>
            <w:r w:rsidRPr="00CB1BFF">
              <w:rPr>
                <w:rFonts w:ascii="Arial" w:eastAsia="Times New Roman" w:hAnsi="Arial" w:cs="Arial"/>
                <w:sz w:val="20"/>
                <w:szCs w:val="20"/>
                <w:lang w:eastAsia="en-GB"/>
              </w:rPr>
              <w:br/>
              <w:t>• under the 2016 terms and conditions: at least one 30-minute paid break for a shift rostered to last more than five hours, and a second 30-minute break for a shift of more than nine hours.</w:t>
            </w:r>
          </w:p>
        </w:tc>
        <w:tc>
          <w:tcPr>
            <w:tcW w:w="1289" w:type="dxa"/>
            <w:tcBorders>
              <w:top w:val="nil"/>
              <w:left w:val="nil"/>
              <w:bottom w:val="single" w:sz="4" w:space="0" w:color="auto"/>
              <w:right w:val="single" w:sz="4" w:space="0" w:color="auto"/>
            </w:tcBorders>
            <w:shd w:val="clear" w:color="auto" w:fill="auto"/>
            <w:vAlign w:val="center"/>
            <w:hideMark/>
          </w:tcPr>
          <w:p w14:paraId="5AE231F2"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32A2F984"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314B064F"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63DD7DF"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Ensure that work schedules include details of break entitlements when sent out</w:t>
            </w:r>
          </w:p>
        </w:tc>
      </w:tr>
      <w:tr w:rsidR="00CB1BFF" w:rsidRPr="00CB1BFF" w14:paraId="5E8EF683"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E2F58F4"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Support a team-based ‘hospital at night’ approach, including bleep filtering and policies to enable consistent breaks for all hospital staff at night.</w:t>
            </w:r>
          </w:p>
        </w:tc>
        <w:tc>
          <w:tcPr>
            <w:tcW w:w="1289" w:type="dxa"/>
            <w:tcBorders>
              <w:top w:val="nil"/>
              <w:left w:val="nil"/>
              <w:bottom w:val="single" w:sz="4" w:space="0" w:color="auto"/>
              <w:right w:val="single" w:sz="4" w:space="0" w:color="auto"/>
            </w:tcBorders>
            <w:shd w:val="clear" w:color="auto" w:fill="auto"/>
            <w:vAlign w:val="center"/>
            <w:hideMark/>
          </w:tcPr>
          <w:p w14:paraId="29748240"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75B5A398"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HR-Steph/Blessy</w:t>
            </w:r>
          </w:p>
        </w:tc>
        <w:tc>
          <w:tcPr>
            <w:tcW w:w="984" w:type="dxa"/>
            <w:tcBorders>
              <w:top w:val="nil"/>
              <w:left w:val="nil"/>
              <w:bottom w:val="single" w:sz="4" w:space="0" w:color="auto"/>
              <w:right w:val="single" w:sz="4" w:space="0" w:color="auto"/>
            </w:tcBorders>
            <w:shd w:val="clear" w:color="auto" w:fill="auto"/>
            <w:vAlign w:val="center"/>
            <w:hideMark/>
          </w:tcPr>
          <w:p w14:paraId="5451EFF6"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666F8004"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To discuss current policies in place in medicine/surgery</w:t>
            </w:r>
          </w:p>
        </w:tc>
      </w:tr>
      <w:tr w:rsidR="00CB1BFF" w:rsidRPr="00CB1BFF" w14:paraId="63EEC0F3" w14:textId="77777777" w:rsidTr="00CB1BFF">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D93F05C"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Help doctors to raise issues with missed breaks – </w:t>
            </w:r>
            <w:proofErr w:type="spellStart"/>
            <w:proofErr w:type="gramStart"/>
            <w:r w:rsidRPr="00CB1BFF">
              <w:rPr>
                <w:rFonts w:ascii="Arial" w:eastAsia="Times New Roman" w:hAnsi="Arial" w:cs="Arial"/>
                <w:sz w:val="20"/>
                <w:szCs w:val="20"/>
                <w:lang w:eastAsia="en-GB"/>
              </w:rPr>
              <w:t>eg</w:t>
            </w:r>
            <w:proofErr w:type="spellEnd"/>
            <w:proofErr w:type="gramEnd"/>
            <w:r w:rsidRPr="00CB1BFF">
              <w:rPr>
                <w:rFonts w:ascii="Arial" w:eastAsia="Times New Roman" w:hAnsi="Arial" w:cs="Arial"/>
                <w:sz w:val="20"/>
                <w:szCs w:val="20"/>
                <w:lang w:eastAsia="en-GB"/>
              </w:rPr>
              <w:t xml:space="preserve"> through monitoring or exception reporting systems – and create action plans committing the employer to ensure all breaks are taken.</w:t>
            </w:r>
          </w:p>
        </w:tc>
        <w:tc>
          <w:tcPr>
            <w:tcW w:w="1289" w:type="dxa"/>
            <w:tcBorders>
              <w:top w:val="nil"/>
              <w:left w:val="nil"/>
              <w:bottom w:val="single" w:sz="4" w:space="0" w:color="auto"/>
              <w:right w:val="single" w:sz="4" w:space="0" w:color="auto"/>
            </w:tcBorders>
            <w:shd w:val="clear" w:color="auto" w:fill="auto"/>
            <w:vAlign w:val="center"/>
            <w:hideMark/>
          </w:tcPr>
          <w:p w14:paraId="1F78BB10"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5AD0CC8"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0AD048C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73858290"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Exception reporting</w:t>
            </w:r>
          </w:p>
        </w:tc>
      </w:tr>
      <w:tr w:rsidR="00CB1BFF" w:rsidRPr="00CB1BFF" w14:paraId="7BA51CFD" w14:textId="77777777" w:rsidTr="00CB1BFF">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96D272E"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Ensure rosters and staffing numbers take account of the need to give the full allocation of annual, study, and other kinds of leave, with enough flexibility for doctors </w:t>
            </w:r>
            <w:r w:rsidRPr="00CB1BFF">
              <w:rPr>
                <w:rFonts w:ascii="Arial" w:eastAsia="Times New Roman" w:hAnsi="Arial" w:cs="Arial"/>
                <w:sz w:val="20"/>
                <w:szCs w:val="20"/>
                <w:lang w:eastAsia="en-GB"/>
              </w:rPr>
              <w:lastRenderedPageBreak/>
              <w:t>to take leave when sufficient notice is given.</w:t>
            </w:r>
          </w:p>
        </w:tc>
        <w:tc>
          <w:tcPr>
            <w:tcW w:w="1289" w:type="dxa"/>
            <w:tcBorders>
              <w:top w:val="nil"/>
              <w:left w:val="nil"/>
              <w:bottom w:val="single" w:sz="4" w:space="0" w:color="auto"/>
              <w:right w:val="single" w:sz="4" w:space="0" w:color="auto"/>
            </w:tcBorders>
            <w:shd w:val="clear" w:color="auto" w:fill="auto"/>
            <w:vAlign w:val="center"/>
            <w:hideMark/>
          </w:tcPr>
          <w:p w14:paraId="4B85080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lastRenderedPageBreak/>
              <w:t>Y</w:t>
            </w:r>
          </w:p>
        </w:tc>
        <w:tc>
          <w:tcPr>
            <w:tcW w:w="1288" w:type="dxa"/>
            <w:tcBorders>
              <w:top w:val="nil"/>
              <w:left w:val="nil"/>
              <w:bottom w:val="single" w:sz="4" w:space="0" w:color="auto"/>
              <w:right w:val="single" w:sz="4" w:space="0" w:color="auto"/>
            </w:tcBorders>
            <w:shd w:val="clear" w:color="auto" w:fill="auto"/>
            <w:vAlign w:val="center"/>
            <w:hideMark/>
          </w:tcPr>
          <w:p w14:paraId="49928342"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14C25F15"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7FC675E0"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CB1BFF" w:rsidRPr="00CB1BFF" w14:paraId="609FCB59"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856179D"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Ensure rosters and staffing numbers are sufficient to allow safe cover if doctors are unexpectedly absent, </w:t>
            </w:r>
            <w:proofErr w:type="spellStart"/>
            <w:proofErr w:type="gramStart"/>
            <w:r w:rsidRPr="00CB1BFF">
              <w:rPr>
                <w:rFonts w:ascii="Arial" w:eastAsia="Times New Roman" w:hAnsi="Arial" w:cs="Arial"/>
                <w:sz w:val="20"/>
                <w:szCs w:val="20"/>
                <w:lang w:eastAsia="en-GB"/>
              </w:rPr>
              <w:t>eg</w:t>
            </w:r>
            <w:proofErr w:type="spellEnd"/>
            <w:proofErr w:type="gramEnd"/>
            <w:r w:rsidRPr="00CB1BFF">
              <w:rPr>
                <w:rFonts w:ascii="Arial" w:eastAsia="Times New Roman" w:hAnsi="Arial" w:cs="Arial"/>
                <w:sz w:val="20"/>
                <w:szCs w:val="20"/>
                <w:lang w:eastAsia="en-GB"/>
              </w:rPr>
              <w:t xml:space="preserve"> for sickness or compassionate leave.</w:t>
            </w:r>
          </w:p>
        </w:tc>
        <w:tc>
          <w:tcPr>
            <w:tcW w:w="1289" w:type="dxa"/>
            <w:tcBorders>
              <w:top w:val="nil"/>
              <w:left w:val="nil"/>
              <w:bottom w:val="single" w:sz="4" w:space="0" w:color="auto"/>
              <w:right w:val="single" w:sz="4" w:space="0" w:color="auto"/>
            </w:tcBorders>
            <w:shd w:val="clear" w:color="auto" w:fill="auto"/>
            <w:vAlign w:val="center"/>
            <w:hideMark/>
          </w:tcPr>
          <w:p w14:paraId="69D4A5B1"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1DE57854"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HR/GOSW</w:t>
            </w:r>
          </w:p>
        </w:tc>
        <w:tc>
          <w:tcPr>
            <w:tcW w:w="984" w:type="dxa"/>
            <w:tcBorders>
              <w:top w:val="nil"/>
              <w:left w:val="nil"/>
              <w:bottom w:val="single" w:sz="4" w:space="0" w:color="auto"/>
              <w:right w:val="single" w:sz="4" w:space="0" w:color="auto"/>
            </w:tcBorders>
            <w:shd w:val="clear" w:color="auto" w:fill="auto"/>
            <w:vAlign w:val="center"/>
            <w:hideMark/>
          </w:tcPr>
          <w:p w14:paraId="0746001E"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37F2AF5"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 xml:space="preserve">Ideal situation that </w:t>
            </w:r>
            <w:proofErr w:type="gramStart"/>
            <w:r w:rsidRPr="00CB1BFF">
              <w:rPr>
                <w:rFonts w:ascii="Arial" w:eastAsia="Times New Roman" w:hAnsi="Arial" w:cs="Arial"/>
                <w:color w:val="FF0000"/>
                <w:sz w:val="20"/>
                <w:szCs w:val="20"/>
                <w:lang w:eastAsia="en-GB"/>
              </w:rPr>
              <w:t>Trust</w:t>
            </w:r>
            <w:proofErr w:type="gramEnd"/>
            <w:r w:rsidRPr="00CB1BFF">
              <w:rPr>
                <w:rFonts w:ascii="Arial" w:eastAsia="Times New Roman" w:hAnsi="Arial" w:cs="Arial"/>
                <w:color w:val="FF0000"/>
                <w:sz w:val="20"/>
                <w:szCs w:val="20"/>
                <w:lang w:eastAsia="en-GB"/>
              </w:rPr>
              <w:t xml:space="preserve"> is working towards</w:t>
            </w:r>
          </w:p>
        </w:tc>
      </w:tr>
      <w:tr w:rsidR="00CB1BFF" w:rsidRPr="00CB1BFF" w14:paraId="1027601A" w14:textId="77777777" w:rsidTr="00CB1BFF">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6D490712" w14:textId="77777777" w:rsidR="00CB1BFF" w:rsidRPr="00CB1BFF" w:rsidRDefault="00CB1BFF" w:rsidP="00CB1BFF">
            <w:pPr>
              <w:spacing w:after="0" w:line="240" w:lineRule="auto"/>
              <w:rPr>
                <w:rFonts w:ascii="Arial" w:eastAsia="Times New Roman" w:hAnsi="Arial" w:cs="Arial"/>
                <w:b/>
                <w:bCs/>
                <w:color w:val="12326E"/>
                <w:sz w:val="32"/>
                <w:szCs w:val="32"/>
                <w:lang w:eastAsia="en-GB"/>
              </w:rPr>
            </w:pPr>
            <w:r w:rsidRPr="00CB1BFF">
              <w:rPr>
                <w:rFonts w:ascii="Arial" w:eastAsia="Times New Roman" w:hAnsi="Arial" w:cs="Arial"/>
                <w:b/>
                <w:bCs/>
                <w:color w:val="12326E"/>
                <w:sz w:val="32"/>
                <w:szCs w:val="32"/>
                <w:lang w:eastAsia="en-GB"/>
              </w:rPr>
              <w:t>Induction and training</w:t>
            </w:r>
          </w:p>
        </w:tc>
        <w:tc>
          <w:tcPr>
            <w:tcW w:w="1289" w:type="dxa"/>
            <w:tcBorders>
              <w:top w:val="nil"/>
              <w:left w:val="nil"/>
              <w:bottom w:val="single" w:sz="4" w:space="0" w:color="auto"/>
              <w:right w:val="single" w:sz="4" w:space="0" w:color="auto"/>
            </w:tcBorders>
            <w:shd w:val="clear" w:color="000000" w:fill="D9D9D9"/>
            <w:vAlign w:val="center"/>
            <w:hideMark/>
          </w:tcPr>
          <w:p w14:paraId="25A13367"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343DC59E"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40D31803"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7D4D0E37"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672B4F34" w14:textId="77777777" w:rsidTr="00CB1BFF">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19E6C55"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At induction, provide basic education on sleep and working nights, as well as general healthy lifestyle advice.</w:t>
            </w:r>
          </w:p>
        </w:tc>
        <w:tc>
          <w:tcPr>
            <w:tcW w:w="1289" w:type="dxa"/>
            <w:tcBorders>
              <w:top w:val="nil"/>
              <w:left w:val="nil"/>
              <w:bottom w:val="single" w:sz="4" w:space="0" w:color="auto"/>
              <w:right w:val="single" w:sz="4" w:space="0" w:color="auto"/>
            </w:tcBorders>
            <w:shd w:val="clear" w:color="auto" w:fill="auto"/>
            <w:vAlign w:val="center"/>
            <w:hideMark/>
          </w:tcPr>
          <w:p w14:paraId="45AEDD22"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60663C8A"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4D2D5625"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5F4EA560"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Not done at medical induction, Rosy to establish whether this is done at local level. Consider video for medical induction</w:t>
            </w:r>
          </w:p>
        </w:tc>
      </w:tr>
      <w:tr w:rsidR="00CB1BFF" w:rsidRPr="00CB1BFF" w14:paraId="3FC41E0D"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38A7D59"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Offer regular screening of shift workers for primary sleep disorders.</w:t>
            </w:r>
          </w:p>
        </w:tc>
        <w:tc>
          <w:tcPr>
            <w:tcW w:w="1289" w:type="dxa"/>
            <w:tcBorders>
              <w:top w:val="nil"/>
              <w:left w:val="nil"/>
              <w:bottom w:val="single" w:sz="4" w:space="0" w:color="auto"/>
              <w:right w:val="single" w:sz="4" w:space="0" w:color="auto"/>
            </w:tcBorders>
            <w:shd w:val="clear" w:color="auto" w:fill="auto"/>
            <w:vAlign w:val="center"/>
            <w:hideMark/>
          </w:tcPr>
          <w:p w14:paraId="72F771AE"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19D122D0"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0731501F"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09DB5E7A"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to discuss how this is managed in other trusts</w:t>
            </w:r>
          </w:p>
        </w:tc>
      </w:tr>
      <w:tr w:rsidR="00CB1BFF" w:rsidRPr="00CB1BFF" w14:paraId="565E8D72"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1C1A73F"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Make all staff aware of the importance of taking their </w:t>
            </w:r>
            <w:proofErr w:type="gramStart"/>
            <w:r w:rsidRPr="00CB1BFF">
              <w:rPr>
                <w:rFonts w:ascii="Arial" w:eastAsia="Times New Roman" w:hAnsi="Arial" w:cs="Arial"/>
                <w:sz w:val="20"/>
                <w:szCs w:val="20"/>
                <w:lang w:eastAsia="en-GB"/>
              </w:rPr>
              <w:t>breaks, and</w:t>
            </w:r>
            <w:proofErr w:type="gramEnd"/>
            <w:r w:rsidRPr="00CB1BFF">
              <w:rPr>
                <w:rFonts w:ascii="Arial" w:eastAsia="Times New Roman" w:hAnsi="Arial" w:cs="Arial"/>
                <w:sz w:val="20"/>
                <w:szCs w:val="20"/>
                <w:lang w:eastAsia="en-GB"/>
              </w:rPr>
              <w:t xml:space="preserve"> run regular campaigns to encourage it.</w:t>
            </w:r>
          </w:p>
        </w:tc>
        <w:tc>
          <w:tcPr>
            <w:tcW w:w="1289" w:type="dxa"/>
            <w:tcBorders>
              <w:top w:val="nil"/>
              <w:left w:val="nil"/>
              <w:bottom w:val="single" w:sz="4" w:space="0" w:color="auto"/>
              <w:right w:val="single" w:sz="4" w:space="0" w:color="auto"/>
            </w:tcBorders>
            <w:shd w:val="clear" w:color="auto" w:fill="auto"/>
            <w:vAlign w:val="center"/>
            <w:hideMark/>
          </w:tcPr>
          <w:p w14:paraId="5D3A0383"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15A59A73"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0D22E9C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0F6FFD8C" w14:textId="77777777" w:rsidR="00CB1BFF" w:rsidRPr="00CB1BFF" w:rsidRDefault="00CB1BFF" w:rsidP="00CB1BFF">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 xml:space="preserve">Rosy to discuss with the </w:t>
            </w:r>
            <w:proofErr w:type="spellStart"/>
            <w:r w:rsidRPr="00CB1BFF">
              <w:rPr>
                <w:rFonts w:ascii="Arial" w:eastAsia="Times New Roman" w:hAnsi="Arial" w:cs="Arial"/>
                <w:color w:val="FF0000"/>
                <w:sz w:val="20"/>
                <w:szCs w:val="20"/>
                <w:lang w:eastAsia="en-GB"/>
              </w:rPr>
              <w:t>well being</w:t>
            </w:r>
            <w:proofErr w:type="spellEnd"/>
            <w:r w:rsidRPr="00CB1BFF">
              <w:rPr>
                <w:rFonts w:ascii="Arial" w:eastAsia="Times New Roman" w:hAnsi="Arial" w:cs="Arial"/>
                <w:color w:val="FF0000"/>
                <w:sz w:val="20"/>
                <w:szCs w:val="20"/>
                <w:lang w:eastAsia="en-GB"/>
              </w:rPr>
              <w:t xml:space="preserve"> team</w:t>
            </w:r>
          </w:p>
        </w:tc>
      </w:tr>
      <w:tr w:rsidR="00CB1BFF" w:rsidRPr="00CB1BFF" w14:paraId="27037B34" w14:textId="77777777" w:rsidTr="00CB1BFF">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46520FD"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Give information about the location of rest facilities and how to access them.</w:t>
            </w:r>
          </w:p>
        </w:tc>
        <w:tc>
          <w:tcPr>
            <w:tcW w:w="1289" w:type="dxa"/>
            <w:tcBorders>
              <w:top w:val="nil"/>
              <w:left w:val="nil"/>
              <w:bottom w:val="single" w:sz="4" w:space="0" w:color="auto"/>
              <w:right w:val="single" w:sz="4" w:space="0" w:color="auto"/>
            </w:tcBorders>
            <w:shd w:val="clear" w:color="auto" w:fill="auto"/>
            <w:vAlign w:val="center"/>
            <w:hideMark/>
          </w:tcPr>
          <w:p w14:paraId="36AF43D5"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CCA0583"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Local induction lead</w:t>
            </w:r>
          </w:p>
        </w:tc>
        <w:tc>
          <w:tcPr>
            <w:tcW w:w="984" w:type="dxa"/>
            <w:tcBorders>
              <w:top w:val="nil"/>
              <w:left w:val="nil"/>
              <w:bottom w:val="single" w:sz="4" w:space="0" w:color="auto"/>
              <w:right w:val="single" w:sz="4" w:space="0" w:color="auto"/>
            </w:tcBorders>
            <w:shd w:val="clear" w:color="auto" w:fill="auto"/>
            <w:vAlign w:val="center"/>
            <w:hideMark/>
          </w:tcPr>
          <w:p w14:paraId="6D426933"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7CAB80C"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At local induction</w:t>
            </w:r>
          </w:p>
        </w:tc>
      </w:tr>
      <w:tr w:rsidR="00CB1BFF" w:rsidRPr="00CB1BFF" w14:paraId="4AF4C50C"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4B9A415F"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Recognise the importance of rest in reducing human error, in organisational standards and responses to raised concerns, missed breaks, or rostering problems.</w:t>
            </w:r>
          </w:p>
        </w:tc>
        <w:tc>
          <w:tcPr>
            <w:tcW w:w="1289" w:type="dxa"/>
            <w:tcBorders>
              <w:top w:val="nil"/>
              <w:left w:val="nil"/>
              <w:bottom w:val="single" w:sz="4" w:space="0" w:color="auto"/>
              <w:right w:val="single" w:sz="4" w:space="0" w:color="auto"/>
            </w:tcBorders>
            <w:shd w:val="clear" w:color="auto" w:fill="auto"/>
            <w:vAlign w:val="center"/>
            <w:hideMark/>
          </w:tcPr>
          <w:p w14:paraId="77CABE4A"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37F3027D" w14:textId="77777777" w:rsidR="00CB1BFF" w:rsidRPr="00CB1BFF" w:rsidRDefault="00CB1BFF" w:rsidP="00CB1BFF">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00B33494"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75F4C9F5" w14:textId="77777777" w:rsidR="00CB1BFF" w:rsidRPr="00CB1BFF" w:rsidRDefault="00CB1BFF" w:rsidP="00CB1BFF">
            <w:pPr>
              <w:spacing w:after="0" w:line="240" w:lineRule="auto"/>
              <w:rPr>
                <w:rFonts w:ascii="Arial" w:eastAsia="Times New Roman" w:hAnsi="Arial" w:cs="Arial"/>
                <w:color w:val="FF0000"/>
                <w:sz w:val="20"/>
                <w:szCs w:val="20"/>
                <w:lang w:eastAsia="en-GB"/>
              </w:rPr>
            </w:pPr>
            <w:proofErr w:type="gramStart"/>
            <w:r w:rsidRPr="00CB1BFF">
              <w:rPr>
                <w:rFonts w:ascii="Arial" w:eastAsia="Times New Roman" w:hAnsi="Arial" w:cs="Arial"/>
                <w:color w:val="FF0000"/>
                <w:sz w:val="20"/>
                <w:szCs w:val="20"/>
                <w:lang w:eastAsia="en-GB"/>
              </w:rPr>
              <w:t>?to</w:t>
            </w:r>
            <w:proofErr w:type="gramEnd"/>
            <w:r w:rsidRPr="00CB1BFF">
              <w:rPr>
                <w:rFonts w:ascii="Arial" w:eastAsia="Times New Roman" w:hAnsi="Arial" w:cs="Arial"/>
                <w:color w:val="FF0000"/>
                <w:sz w:val="20"/>
                <w:szCs w:val="20"/>
                <w:lang w:eastAsia="en-GB"/>
              </w:rPr>
              <w:t xml:space="preserve"> be done at medical induction video</w:t>
            </w:r>
          </w:p>
        </w:tc>
      </w:tr>
      <w:tr w:rsidR="00CB1BFF" w:rsidRPr="00CB1BFF" w14:paraId="6BA88E38" w14:textId="77777777" w:rsidTr="00CB1BFF">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2B384B48" w14:textId="77777777" w:rsidR="00CB1BFF" w:rsidRPr="00CB1BFF" w:rsidRDefault="00CB1BFF" w:rsidP="00CB1BFF">
            <w:pPr>
              <w:spacing w:after="0" w:line="240" w:lineRule="auto"/>
              <w:rPr>
                <w:rFonts w:ascii="Arial" w:eastAsia="Times New Roman" w:hAnsi="Arial" w:cs="Arial"/>
                <w:b/>
                <w:bCs/>
                <w:color w:val="861A06"/>
                <w:sz w:val="32"/>
                <w:szCs w:val="32"/>
                <w:lang w:eastAsia="en-GB"/>
              </w:rPr>
            </w:pPr>
            <w:r w:rsidRPr="00CB1BFF">
              <w:rPr>
                <w:rFonts w:ascii="Arial" w:eastAsia="Times New Roman" w:hAnsi="Arial" w:cs="Arial"/>
                <w:b/>
                <w:bCs/>
                <w:color w:val="861A06"/>
                <w:sz w:val="32"/>
                <w:szCs w:val="32"/>
                <w:lang w:eastAsia="en-GB"/>
              </w:rPr>
              <w:t>Common room or ‘mess’</w:t>
            </w:r>
          </w:p>
        </w:tc>
        <w:tc>
          <w:tcPr>
            <w:tcW w:w="1289" w:type="dxa"/>
            <w:tcBorders>
              <w:top w:val="nil"/>
              <w:left w:val="nil"/>
              <w:bottom w:val="single" w:sz="4" w:space="0" w:color="auto"/>
              <w:right w:val="single" w:sz="4" w:space="0" w:color="auto"/>
            </w:tcBorders>
            <w:shd w:val="clear" w:color="000000" w:fill="D9D9D9"/>
            <w:vAlign w:val="center"/>
            <w:hideMark/>
          </w:tcPr>
          <w:p w14:paraId="29ACCE8B"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657C659D"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70531DEF"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3FB05B3A"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5B03D683"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C64E57E"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an easily accessible mess with appropriate rest areas 24 hours a day, seven days a week, allowing staff to nap during breaks.</w:t>
            </w:r>
          </w:p>
        </w:tc>
        <w:tc>
          <w:tcPr>
            <w:tcW w:w="1289" w:type="dxa"/>
            <w:tcBorders>
              <w:top w:val="nil"/>
              <w:left w:val="nil"/>
              <w:bottom w:val="single" w:sz="4" w:space="0" w:color="auto"/>
              <w:right w:val="single" w:sz="4" w:space="0" w:color="auto"/>
            </w:tcBorders>
            <w:shd w:val="clear" w:color="auto" w:fill="auto"/>
            <w:vAlign w:val="center"/>
            <w:hideMark/>
          </w:tcPr>
          <w:p w14:paraId="05C4E307"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6D462542"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37104B24"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2165" w:type="dxa"/>
            <w:tcBorders>
              <w:top w:val="nil"/>
              <w:left w:val="nil"/>
              <w:bottom w:val="single" w:sz="4" w:space="0" w:color="auto"/>
              <w:right w:val="single" w:sz="4" w:space="0" w:color="auto"/>
            </w:tcBorders>
            <w:shd w:val="clear" w:color="auto" w:fill="auto"/>
            <w:vAlign w:val="bottom"/>
            <w:hideMark/>
          </w:tcPr>
          <w:p w14:paraId="071F68CB"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CB1BFF" w:rsidRPr="00CB1BFF" w14:paraId="109C8A5F" w14:textId="77777777" w:rsidTr="00CB1BFF">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D494438"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Ensure nap/rest areas are separate from food preparation or routine break areas, and that the mess is not used for organised shift handovers or other clinical work – it should be an area of rest and not a clinical environment.</w:t>
            </w:r>
          </w:p>
        </w:tc>
        <w:tc>
          <w:tcPr>
            <w:tcW w:w="1289" w:type="dxa"/>
            <w:tcBorders>
              <w:top w:val="nil"/>
              <w:left w:val="nil"/>
              <w:bottom w:val="single" w:sz="4" w:space="0" w:color="auto"/>
              <w:right w:val="single" w:sz="4" w:space="0" w:color="auto"/>
            </w:tcBorders>
            <w:shd w:val="clear" w:color="auto" w:fill="auto"/>
            <w:vAlign w:val="center"/>
            <w:hideMark/>
          </w:tcPr>
          <w:p w14:paraId="3ECAF003"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0A666A80"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161067F3"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2165" w:type="dxa"/>
            <w:tcBorders>
              <w:top w:val="nil"/>
              <w:left w:val="nil"/>
              <w:bottom w:val="single" w:sz="4" w:space="0" w:color="auto"/>
              <w:right w:val="single" w:sz="4" w:space="0" w:color="auto"/>
            </w:tcBorders>
            <w:shd w:val="clear" w:color="auto" w:fill="auto"/>
            <w:vAlign w:val="bottom"/>
            <w:hideMark/>
          </w:tcPr>
          <w:p w14:paraId="0E7098A4"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CB1BFF" w:rsidRPr="00CB1BFF" w14:paraId="35DA27F0" w14:textId="77777777" w:rsidTr="00CB1BFF">
        <w:trPr>
          <w:trHeight w:val="229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0751A3A"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these areas on site for staff (not necessarily exclusively junior doctors), wherever is most appropriate:</w:t>
            </w:r>
            <w:r w:rsidRPr="00CB1BFF">
              <w:rPr>
                <w:rFonts w:ascii="Arial" w:eastAsia="Times New Roman" w:hAnsi="Arial" w:cs="Arial"/>
                <w:sz w:val="20"/>
                <w:szCs w:val="20"/>
                <w:lang w:eastAsia="en-GB"/>
              </w:rPr>
              <w:br/>
              <w:t>• lounge (with power points, telephone connection and TV aerial)</w:t>
            </w:r>
            <w:r w:rsidRPr="00CB1BFF">
              <w:rPr>
                <w:rFonts w:ascii="Arial" w:eastAsia="Times New Roman" w:hAnsi="Arial" w:cs="Arial"/>
                <w:sz w:val="20"/>
                <w:szCs w:val="20"/>
                <w:lang w:eastAsia="en-GB"/>
              </w:rPr>
              <w:br/>
              <w:t>• office/study area (with power points, telephone connection and internet access)</w:t>
            </w:r>
            <w:r w:rsidRPr="00CB1BFF">
              <w:rPr>
                <w:rFonts w:ascii="Arial" w:eastAsia="Times New Roman" w:hAnsi="Arial" w:cs="Arial"/>
                <w:sz w:val="20"/>
                <w:szCs w:val="20"/>
                <w:lang w:eastAsia="en-GB"/>
              </w:rPr>
              <w:br/>
              <w:t>• kitchen (with sink, hotplate, microwave, toaster, fridge, freezer, kettle, coffee machine and supply of tea, coffee, milk and bread)</w:t>
            </w:r>
            <w:r w:rsidRPr="00CB1BFF">
              <w:rPr>
                <w:rFonts w:ascii="Arial" w:eastAsia="Times New Roman" w:hAnsi="Arial" w:cs="Arial"/>
                <w:sz w:val="20"/>
                <w:szCs w:val="20"/>
                <w:lang w:eastAsia="en-GB"/>
              </w:rPr>
              <w:br/>
              <w:t>• changing facilities and showers</w:t>
            </w:r>
            <w:r w:rsidRPr="00CB1BFF">
              <w:rPr>
                <w:rFonts w:ascii="Arial" w:eastAsia="Times New Roman" w:hAnsi="Arial" w:cs="Arial"/>
                <w:sz w:val="20"/>
                <w:szCs w:val="20"/>
                <w:lang w:eastAsia="en-GB"/>
              </w:rPr>
              <w:br/>
              <w:t>• storage area including lockers for doctors</w:t>
            </w:r>
            <w:r w:rsidRPr="00CB1BFF">
              <w:rPr>
                <w:rFonts w:ascii="Arial" w:eastAsia="Times New Roman" w:hAnsi="Arial" w:cs="Arial"/>
                <w:sz w:val="20"/>
                <w:szCs w:val="20"/>
                <w:lang w:eastAsia="en-GB"/>
              </w:rPr>
              <w:br/>
              <w:t>• secure cycle storage</w:t>
            </w:r>
          </w:p>
        </w:tc>
        <w:tc>
          <w:tcPr>
            <w:tcW w:w="1289" w:type="dxa"/>
            <w:tcBorders>
              <w:top w:val="nil"/>
              <w:left w:val="nil"/>
              <w:bottom w:val="single" w:sz="4" w:space="0" w:color="auto"/>
              <w:right w:val="single" w:sz="4" w:space="0" w:color="auto"/>
            </w:tcBorders>
            <w:shd w:val="clear" w:color="auto" w:fill="auto"/>
            <w:vAlign w:val="center"/>
            <w:hideMark/>
          </w:tcPr>
          <w:p w14:paraId="077C1A5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3F0BF57E"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48D5B3D8"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2165" w:type="dxa"/>
            <w:tcBorders>
              <w:top w:val="nil"/>
              <w:left w:val="nil"/>
              <w:bottom w:val="single" w:sz="4" w:space="0" w:color="auto"/>
              <w:right w:val="single" w:sz="4" w:space="0" w:color="auto"/>
            </w:tcBorders>
            <w:shd w:val="clear" w:color="auto" w:fill="auto"/>
            <w:hideMark/>
          </w:tcPr>
          <w:p w14:paraId="496153D6"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Codes for showers and bike storage to be obtained from security</w:t>
            </w:r>
          </w:p>
        </w:tc>
      </w:tr>
      <w:tr w:rsidR="00CB1BFF" w:rsidRPr="00CB1BFF" w14:paraId="06BAD4D2" w14:textId="77777777" w:rsidTr="00CB1BFF">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0D3AEAF2" w14:textId="77777777" w:rsidR="00CB1BFF" w:rsidRPr="00CB1BFF" w:rsidRDefault="00CB1BFF" w:rsidP="00CB1BFF">
            <w:pPr>
              <w:spacing w:after="0" w:line="240" w:lineRule="auto"/>
              <w:rPr>
                <w:rFonts w:ascii="Arial" w:eastAsia="Times New Roman" w:hAnsi="Arial" w:cs="Arial"/>
                <w:b/>
                <w:bCs/>
                <w:color w:val="4C2562"/>
                <w:sz w:val="32"/>
                <w:szCs w:val="32"/>
                <w:lang w:eastAsia="en-GB"/>
              </w:rPr>
            </w:pPr>
            <w:r w:rsidRPr="00CB1BFF">
              <w:rPr>
                <w:rFonts w:ascii="Arial" w:eastAsia="Times New Roman" w:hAnsi="Arial" w:cs="Arial"/>
                <w:b/>
                <w:bCs/>
                <w:color w:val="4C2562"/>
                <w:sz w:val="32"/>
                <w:szCs w:val="32"/>
                <w:lang w:eastAsia="en-GB"/>
              </w:rPr>
              <w:t>Catering</w:t>
            </w:r>
          </w:p>
        </w:tc>
        <w:tc>
          <w:tcPr>
            <w:tcW w:w="1289" w:type="dxa"/>
            <w:tcBorders>
              <w:top w:val="nil"/>
              <w:left w:val="nil"/>
              <w:bottom w:val="single" w:sz="4" w:space="0" w:color="auto"/>
              <w:right w:val="single" w:sz="4" w:space="0" w:color="auto"/>
            </w:tcBorders>
            <w:shd w:val="clear" w:color="000000" w:fill="D9D9D9"/>
            <w:vAlign w:val="center"/>
            <w:hideMark/>
          </w:tcPr>
          <w:p w14:paraId="285407B4"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3AB84A4D"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4B073181"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6E031147"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6A90D8BA" w14:textId="77777777" w:rsidTr="00CB1BFF">
        <w:trPr>
          <w:trHeight w:val="178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488331DD"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lastRenderedPageBreak/>
              <w:t>–– Any catering facilities must:</w:t>
            </w:r>
            <w:r w:rsidRPr="00CB1BFF">
              <w:rPr>
                <w:rFonts w:ascii="Arial" w:eastAsia="Times New Roman" w:hAnsi="Arial" w:cs="Arial"/>
                <w:sz w:val="20"/>
                <w:szCs w:val="20"/>
                <w:lang w:eastAsia="en-GB"/>
              </w:rPr>
              <w:br/>
              <w:t>• be open 365 days a year</w:t>
            </w:r>
            <w:r w:rsidRPr="00CB1BFF">
              <w:rPr>
                <w:rFonts w:ascii="Arial" w:eastAsia="Times New Roman" w:hAnsi="Arial" w:cs="Arial"/>
                <w:sz w:val="20"/>
                <w:szCs w:val="20"/>
                <w:lang w:eastAsia="en-GB"/>
              </w:rPr>
              <w:br/>
              <w:t>• provide adequate, varied, efficiently served and freshly prepared meals</w:t>
            </w:r>
            <w:r w:rsidRPr="00CB1BFF">
              <w:rPr>
                <w:rFonts w:ascii="Arial" w:eastAsia="Times New Roman" w:hAnsi="Arial" w:cs="Arial"/>
                <w:sz w:val="20"/>
                <w:szCs w:val="20"/>
                <w:lang w:eastAsia="en-GB"/>
              </w:rPr>
              <w:br/>
              <w:t>• offer healthy eating and vegetarian options, and options for a range of cultural and dietary requirements</w:t>
            </w:r>
            <w:r w:rsidRPr="00CB1BFF">
              <w:rPr>
                <w:rFonts w:ascii="Arial" w:eastAsia="Times New Roman" w:hAnsi="Arial" w:cs="Arial"/>
                <w:sz w:val="20"/>
                <w:szCs w:val="20"/>
                <w:lang w:eastAsia="en-GB"/>
              </w:rPr>
              <w:br/>
              <w:t xml:space="preserve">• serve hot food for extended </w:t>
            </w:r>
            <w:proofErr w:type="gramStart"/>
            <w:r w:rsidRPr="00CB1BFF">
              <w:rPr>
                <w:rFonts w:ascii="Arial" w:eastAsia="Times New Roman" w:hAnsi="Arial" w:cs="Arial"/>
                <w:sz w:val="20"/>
                <w:szCs w:val="20"/>
                <w:lang w:eastAsia="en-GB"/>
              </w:rPr>
              <w:t>meal times</w:t>
            </w:r>
            <w:proofErr w:type="gramEnd"/>
            <w:r w:rsidRPr="00CB1BFF">
              <w:rPr>
                <w:rFonts w:ascii="Arial" w:eastAsia="Times New Roman" w:hAnsi="Arial" w:cs="Arial"/>
                <w:sz w:val="20"/>
                <w:szCs w:val="20"/>
                <w:lang w:eastAsia="en-GB"/>
              </w:rPr>
              <w:t xml:space="preserve"> for breakfast, lunch and dinner, where possible with a minimum late opening until 11pm and a further two-hour period between 11pm and 7am.</w:t>
            </w:r>
          </w:p>
        </w:tc>
        <w:tc>
          <w:tcPr>
            <w:tcW w:w="1289" w:type="dxa"/>
            <w:tcBorders>
              <w:top w:val="nil"/>
              <w:left w:val="nil"/>
              <w:bottom w:val="single" w:sz="4" w:space="0" w:color="auto"/>
              <w:right w:val="single" w:sz="4" w:space="0" w:color="auto"/>
            </w:tcBorders>
            <w:shd w:val="clear" w:color="auto" w:fill="auto"/>
            <w:vAlign w:val="center"/>
            <w:hideMark/>
          </w:tcPr>
          <w:p w14:paraId="6C1CC040"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260856B4"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Catering- </w:t>
            </w:r>
            <w:proofErr w:type="spellStart"/>
            <w:r w:rsidRPr="00CB1BFF">
              <w:rPr>
                <w:rFonts w:ascii="Arial" w:eastAsia="Times New Roman" w:hAnsi="Arial" w:cs="Arial"/>
                <w:sz w:val="20"/>
                <w:szCs w:val="20"/>
                <w:lang w:eastAsia="en-GB"/>
              </w:rPr>
              <w:t>catherin</w:t>
            </w:r>
            <w:proofErr w:type="spellEnd"/>
            <w:r w:rsidRPr="00CB1BFF">
              <w:rPr>
                <w:rFonts w:ascii="Arial" w:eastAsia="Times New Roman" w:hAnsi="Arial" w:cs="Arial"/>
                <w:sz w:val="20"/>
                <w:szCs w:val="20"/>
                <w:lang w:eastAsia="en-GB"/>
              </w:rPr>
              <w:t xml:space="preserve"> Leak</w:t>
            </w:r>
          </w:p>
        </w:tc>
        <w:tc>
          <w:tcPr>
            <w:tcW w:w="984" w:type="dxa"/>
            <w:tcBorders>
              <w:top w:val="nil"/>
              <w:left w:val="nil"/>
              <w:bottom w:val="single" w:sz="4" w:space="0" w:color="auto"/>
              <w:right w:val="single" w:sz="4" w:space="0" w:color="auto"/>
            </w:tcBorders>
            <w:shd w:val="clear" w:color="auto" w:fill="auto"/>
            <w:vAlign w:val="center"/>
            <w:hideMark/>
          </w:tcPr>
          <w:p w14:paraId="28F3102F"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hideMark/>
          </w:tcPr>
          <w:p w14:paraId="0FC097EB"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No opening from 11pm to 7am. </w:t>
            </w:r>
            <w:proofErr w:type="gramStart"/>
            <w:r w:rsidRPr="00CB1BFF">
              <w:rPr>
                <w:rFonts w:ascii="Arial" w:eastAsia="Times New Roman" w:hAnsi="Arial" w:cs="Arial"/>
                <w:sz w:val="20"/>
                <w:szCs w:val="20"/>
                <w:lang w:eastAsia="en-GB"/>
              </w:rPr>
              <w:t>However</w:t>
            </w:r>
            <w:proofErr w:type="gramEnd"/>
            <w:r w:rsidRPr="00CB1BFF">
              <w:rPr>
                <w:rFonts w:ascii="Arial" w:eastAsia="Times New Roman" w:hAnsi="Arial" w:cs="Arial"/>
                <w:sz w:val="20"/>
                <w:szCs w:val="20"/>
                <w:lang w:eastAsia="en-GB"/>
              </w:rPr>
              <w:t xml:space="preserve"> microwave food available and microwave in mess</w:t>
            </w:r>
          </w:p>
        </w:tc>
      </w:tr>
      <w:tr w:rsidR="00CB1BFF" w:rsidRPr="00CB1BFF" w14:paraId="12E0E85E" w14:textId="77777777" w:rsidTr="00CB1BFF">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1D746EA"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Make hot food available if the canteen is closed, through a supply of microwave meals or a similar arrangement. Supplies should be sufficient for all staff on duty, readily accessible to doctors in training, and regularly restocked. Offer card payment or change machines where necessary.</w:t>
            </w:r>
          </w:p>
        </w:tc>
        <w:tc>
          <w:tcPr>
            <w:tcW w:w="1289" w:type="dxa"/>
            <w:tcBorders>
              <w:top w:val="nil"/>
              <w:left w:val="nil"/>
              <w:bottom w:val="single" w:sz="4" w:space="0" w:color="auto"/>
              <w:right w:val="single" w:sz="4" w:space="0" w:color="auto"/>
            </w:tcBorders>
            <w:shd w:val="clear" w:color="auto" w:fill="auto"/>
            <w:vAlign w:val="center"/>
            <w:hideMark/>
          </w:tcPr>
          <w:p w14:paraId="4AC855B3"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028C93F1"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Catherine Leak- catering</w:t>
            </w:r>
          </w:p>
        </w:tc>
        <w:tc>
          <w:tcPr>
            <w:tcW w:w="984" w:type="dxa"/>
            <w:tcBorders>
              <w:top w:val="nil"/>
              <w:left w:val="nil"/>
              <w:bottom w:val="single" w:sz="4" w:space="0" w:color="auto"/>
              <w:right w:val="single" w:sz="4" w:space="0" w:color="auto"/>
            </w:tcBorders>
            <w:shd w:val="clear" w:color="auto" w:fill="auto"/>
            <w:vAlign w:val="center"/>
            <w:hideMark/>
          </w:tcPr>
          <w:p w14:paraId="661424D8"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hideMark/>
          </w:tcPr>
          <w:p w14:paraId="2DD65753"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CB1BFF" w:rsidRPr="00CB1BFF" w14:paraId="40738C00" w14:textId="77777777" w:rsidTr="00CB1BFF">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593F1020" w14:textId="77777777" w:rsidR="00CB1BFF" w:rsidRPr="00CB1BFF" w:rsidRDefault="00CB1BFF" w:rsidP="00CB1BFF">
            <w:pPr>
              <w:spacing w:after="0" w:line="240" w:lineRule="auto"/>
              <w:rPr>
                <w:rFonts w:ascii="Arial" w:eastAsia="Times New Roman" w:hAnsi="Arial" w:cs="Arial"/>
                <w:b/>
                <w:bCs/>
                <w:color w:val="00555B"/>
                <w:sz w:val="32"/>
                <w:szCs w:val="32"/>
                <w:lang w:eastAsia="en-GB"/>
              </w:rPr>
            </w:pPr>
            <w:r w:rsidRPr="00CB1BFF">
              <w:rPr>
                <w:rFonts w:ascii="Arial" w:eastAsia="Times New Roman" w:hAnsi="Arial" w:cs="Arial"/>
                <w:b/>
                <w:bCs/>
                <w:color w:val="00555B"/>
                <w:sz w:val="32"/>
                <w:szCs w:val="32"/>
                <w:lang w:eastAsia="en-GB"/>
              </w:rPr>
              <w:t>Travel</w:t>
            </w:r>
          </w:p>
        </w:tc>
        <w:tc>
          <w:tcPr>
            <w:tcW w:w="1289" w:type="dxa"/>
            <w:tcBorders>
              <w:top w:val="nil"/>
              <w:left w:val="nil"/>
              <w:bottom w:val="single" w:sz="4" w:space="0" w:color="auto"/>
              <w:right w:val="single" w:sz="4" w:space="0" w:color="auto"/>
            </w:tcBorders>
            <w:shd w:val="clear" w:color="000000" w:fill="D9D9D9"/>
            <w:vAlign w:val="center"/>
            <w:hideMark/>
          </w:tcPr>
          <w:p w14:paraId="635A7B62"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213C3DB0"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1F174FAC"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5C583EF1"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62BDE521" w14:textId="77777777" w:rsidTr="00CB1BFF">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BCEBDC8"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sufficient parking, with a short and safe route to and from the hospital, and reserved spaces for doctors expected to travel after dark. This includes those who are non-resident on-call overnight. Refer to each department’s rotas to calculate the number of spaces required.</w:t>
            </w:r>
          </w:p>
        </w:tc>
        <w:tc>
          <w:tcPr>
            <w:tcW w:w="1289" w:type="dxa"/>
            <w:tcBorders>
              <w:top w:val="nil"/>
              <w:left w:val="nil"/>
              <w:bottom w:val="single" w:sz="4" w:space="0" w:color="auto"/>
              <w:right w:val="single" w:sz="4" w:space="0" w:color="auto"/>
            </w:tcBorders>
            <w:shd w:val="clear" w:color="auto" w:fill="auto"/>
            <w:vAlign w:val="center"/>
            <w:hideMark/>
          </w:tcPr>
          <w:p w14:paraId="35537D12"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1288" w:type="dxa"/>
            <w:tcBorders>
              <w:top w:val="nil"/>
              <w:left w:val="nil"/>
              <w:bottom w:val="single" w:sz="4" w:space="0" w:color="auto"/>
              <w:right w:val="single" w:sz="4" w:space="0" w:color="auto"/>
            </w:tcBorders>
            <w:shd w:val="clear" w:color="auto" w:fill="auto"/>
            <w:vAlign w:val="center"/>
            <w:hideMark/>
          </w:tcPr>
          <w:p w14:paraId="5EF1E617"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984" w:type="dxa"/>
            <w:tcBorders>
              <w:top w:val="nil"/>
              <w:left w:val="nil"/>
              <w:bottom w:val="single" w:sz="4" w:space="0" w:color="auto"/>
              <w:right w:val="single" w:sz="4" w:space="0" w:color="auto"/>
            </w:tcBorders>
            <w:shd w:val="clear" w:color="auto" w:fill="auto"/>
            <w:vAlign w:val="center"/>
            <w:hideMark/>
          </w:tcPr>
          <w:p w14:paraId="0114F64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1C397157"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This is unlikely to happen due to lack of parking spaces. However, hospital is well served by public transport.</w:t>
            </w:r>
          </w:p>
        </w:tc>
      </w:tr>
      <w:tr w:rsidR="00CB1BFF" w:rsidRPr="00CB1BFF" w14:paraId="3A5A55E1"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A0C161E"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Where possible, provide an appropriate sleep facility for doctors advising that they feel unable to travel home after a night shift or a long, late shift due to tiredness.</w:t>
            </w:r>
          </w:p>
        </w:tc>
        <w:tc>
          <w:tcPr>
            <w:tcW w:w="1289" w:type="dxa"/>
            <w:tcBorders>
              <w:top w:val="nil"/>
              <w:left w:val="nil"/>
              <w:bottom w:val="single" w:sz="4" w:space="0" w:color="auto"/>
              <w:right w:val="single" w:sz="4" w:space="0" w:color="auto"/>
            </w:tcBorders>
            <w:shd w:val="clear" w:color="auto" w:fill="auto"/>
            <w:vAlign w:val="center"/>
            <w:hideMark/>
          </w:tcPr>
          <w:p w14:paraId="2CB94714"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5AE89D5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w:t>
            </w:r>
          </w:p>
        </w:tc>
        <w:tc>
          <w:tcPr>
            <w:tcW w:w="984" w:type="dxa"/>
            <w:tcBorders>
              <w:top w:val="nil"/>
              <w:left w:val="nil"/>
              <w:bottom w:val="single" w:sz="4" w:space="0" w:color="auto"/>
              <w:right w:val="single" w:sz="4" w:space="0" w:color="auto"/>
            </w:tcBorders>
            <w:shd w:val="clear" w:color="auto" w:fill="auto"/>
            <w:vAlign w:val="center"/>
            <w:hideMark/>
          </w:tcPr>
          <w:p w14:paraId="28E9BD1F"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2A091AEA"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Offered transport home (if driving)</w:t>
            </w:r>
          </w:p>
        </w:tc>
      </w:tr>
      <w:tr w:rsidR="00CB1BFF" w:rsidRPr="00CB1BFF" w14:paraId="3C499B13"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69D6E88"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Where this is not possible, ensure that alternative arrangements are made for the doctor’s safe travel home.</w:t>
            </w:r>
          </w:p>
        </w:tc>
        <w:tc>
          <w:tcPr>
            <w:tcW w:w="1289" w:type="dxa"/>
            <w:tcBorders>
              <w:top w:val="nil"/>
              <w:left w:val="nil"/>
              <w:bottom w:val="single" w:sz="4" w:space="0" w:color="auto"/>
              <w:right w:val="single" w:sz="4" w:space="0" w:color="auto"/>
            </w:tcBorders>
            <w:shd w:val="clear" w:color="auto" w:fill="auto"/>
            <w:vAlign w:val="center"/>
            <w:hideMark/>
          </w:tcPr>
          <w:p w14:paraId="50A6306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129C70FC"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w:t>
            </w:r>
          </w:p>
        </w:tc>
        <w:tc>
          <w:tcPr>
            <w:tcW w:w="984" w:type="dxa"/>
            <w:tcBorders>
              <w:top w:val="nil"/>
              <w:left w:val="nil"/>
              <w:bottom w:val="single" w:sz="4" w:space="0" w:color="auto"/>
              <w:right w:val="single" w:sz="4" w:space="0" w:color="auto"/>
            </w:tcBorders>
            <w:shd w:val="clear" w:color="auto" w:fill="auto"/>
            <w:vAlign w:val="center"/>
            <w:hideMark/>
          </w:tcPr>
          <w:p w14:paraId="16A72D8B"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268AF79A"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CB1BFF" w:rsidRPr="00CB1BFF" w14:paraId="4F581804" w14:textId="77777777" w:rsidTr="00CB1BFF">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6ECEF05B" w14:textId="77777777" w:rsidR="00CB1BFF" w:rsidRPr="00CB1BFF" w:rsidRDefault="00CB1BFF" w:rsidP="00CB1BFF">
            <w:pPr>
              <w:spacing w:after="0" w:line="240" w:lineRule="auto"/>
              <w:rPr>
                <w:rFonts w:ascii="Arial" w:eastAsia="Times New Roman" w:hAnsi="Arial" w:cs="Arial"/>
                <w:b/>
                <w:bCs/>
                <w:color w:val="771D47"/>
                <w:sz w:val="32"/>
                <w:szCs w:val="32"/>
                <w:lang w:eastAsia="en-GB"/>
              </w:rPr>
            </w:pPr>
            <w:r w:rsidRPr="00CB1BFF">
              <w:rPr>
                <w:rFonts w:ascii="Arial" w:eastAsia="Times New Roman" w:hAnsi="Arial" w:cs="Arial"/>
                <w:b/>
                <w:bCs/>
                <w:color w:val="771D47"/>
                <w:sz w:val="32"/>
                <w:szCs w:val="32"/>
                <w:lang w:eastAsia="en-GB"/>
              </w:rPr>
              <w:t>Rest facilities for doctors working on-call</w:t>
            </w:r>
          </w:p>
        </w:tc>
        <w:tc>
          <w:tcPr>
            <w:tcW w:w="1289" w:type="dxa"/>
            <w:tcBorders>
              <w:top w:val="nil"/>
              <w:left w:val="nil"/>
              <w:bottom w:val="single" w:sz="4" w:space="0" w:color="auto"/>
              <w:right w:val="single" w:sz="4" w:space="0" w:color="auto"/>
            </w:tcBorders>
            <w:shd w:val="clear" w:color="000000" w:fill="D9D9D9"/>
            <w:vAlign w:val="center"/>
            <w:hideMark/>
          </w:tcPr>
          <w:p w14:paraId="13E7C5B4"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3D983A92"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140BC503"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2291D2FE"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18AA4397" w14:textId="77777777" w:rsidTr="00CB1BFF">
        <w:trPr>
          <w:trHeight w:val="204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19E1EB5"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Make sleep facilities available free of charge for all staff who are rostered or voluntarily resident on-call at night. An individual room should be provided, with:</w:t>
            </w:r>
            <w:r w:rsidRPr="00CB1BFF">
              <w:rPr>
                <w:rFonts w:ascii="Arial" w:eastAsia="Times New Roman" w:hAnsi="Arial" w:cs="Arial"/>
                <w:sz w:val="20"/>
                <w:szCs w:val="20"/>
                <w:lang w:eastAsia="en-GB"/>
              </w:rPr>
              <w:br/>
              <w:t>• a bed, of good quality, with linen changes every three days and for every new occupant</w:t>
            </w:r>
            <w:r w:rsidRPr="00CB1BFF">
              <w:rPr>
                <w:rFonts w:ascii="Arial" w:eastAsia="Times New Roman" w:hAnsi="Arial" w:cs="Arial"/>
                <w:sz w:val="20"/>
                <w:szCs w:val="20"/>
                <w:lang w:eastAsia="en-GB"/>
              </w:rPr>
              <w:br/>
              <w:t>• an independently controlled source of heating</w:t>
            </w:r>
            <w:r w:rsidRPr="00CB1BFF">
              <w:rPr>
                <w:rFonts w:ascii="Arial" w:eastAsia="Times New Roman" w:hAnsi="Arial" w:cs="Arial"/>
                <w:sz w:val="20"/>
                <w:szCs w:val="20"/>
                <w:lang w:eastAsia="en-GB"/>
              </w:rPr>
              <w:br/>
              <w:t>• towels, changed daily and for every new occupant</w:t>
            </w:r>
            <w:r w:rsidRPr="00CB1BFF">
              <w:rPr>
                <w:rFonts w:ascii="Arial" w:eastAsia="Times New Roman" w:hAnsi="Arial" w:cs="Arial"/>
                <w:sz w:val="20"/>
                <w:szCs w:val="20"/>
                <w:lang w:eastAsia="en-GB"/>
              </w:rPr>
              <w:br/>
              <w:t>• a telephone with access to hospital switchboard</w:t>
            </w:r>
            <w:r w:rsidRPr="00CB1BFF">
              <w:rPr>
                <w:rFonts w:ascii="Arial" w:eastAsia="Times New Roman" w:hAnsi="Arial" w:cs="Arial"/>
                <w:sz w:val="20"/>
                <w:szCs w:val="20"/>
                <w:lang w:eastAsia="en-GB"/>
              </w:rPr>
              <w:br/>
              <w:t>• electrical power points</w:t>
            </w:r>
            <w:r w:rsidRPr="00CB1BFF">
              <w:rPr>
                <w:rFonts w:ascii="Arial" w:eastAsia="Times New Roman" w:hAnsi="Arial" w:cs="Arial"/>
                <w:sz w:val="20"/>
                <w:szCs w:val="20"/>
                <w:lang w:eastAsia="en-GB"/>
              </w:rPr>
              <w:br/>
              <w:t>• adequate sound- and light-proofing to allow good quality sleep day and night.</w:t>
            </w:r>
          </w:p>
        </w:tc>
        <w:tc>
          <w:tcPr>
            <w:tcW w:w="1289" w:type="dxa"/>
            <w:tcBorders>
              <w:top w:val="nil"/>
              <w:left w:val="nil"/>
              <w:bottom w:val="single" w:sz="4" w:space="0" w:color="auto"/>
              <w:right w:val="single" w:sz="4" w:space="0" w:color="auto"/>
            </w:tcBorders>
            <w:shd w:val="clear" w:color="auto" w:fill="auto"/>
            <w:vAlign w:val="center"/>
            <w:hideMark/>
          </w:tcPr>
          <w:p w14:paraId="2A0CC3A5"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Yes</w:t>
            </w:r>
          </w:p>
        </w:tc>
        <w:tc>
          <w:tcPr>
            <w:tcW w:w="1288" w:type="dxa"/>
            <w:tcBorders>
              <w:top w:val="nil"/>
              <w:left w:val="nil"/>
              <w:bottom w:val="single" w:sz="4" w:space="0" w:color="auto"/>
              <w:right w:val="single" w:sz="4" w:space="0" w:color="auto"/>
            </w:tcBorders>
            <w:shd w:val="clear" w:color="auto" w:fill="auto"/>
            <w:vAlign w:val="center"/>
            <w:hideMark/>
          </w:tcPr>
          <w:p w14:paraId="46BA6C21"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w:t>
            </w:r>
          </w:p>
        </w:tc>
        <w:tc>
          <w:tcPr>
            <w:tcW w:w="984" w:type="dxa"/>
            <w:tcBorders>
              <w:top w:val="nil"/>
              <w:left w:val="nil"/>
              <w:bottom w:val="single" w:sz="4" w:space="0" w:color="auto"/>
              <w:right w:val="single" w:sz="4" w:space="0" w:color="auto"/>
            </w:tcBorders>
            <w:shd w:val="clear" w:color="auto" w:fill="auto"/>
            <w:vAlign w:val="center"/>
            <w:hideMark/>
          </w:tcPr>
          <w:p w14:paraId="78D31580"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hideMark/>
          </w:tcPr>
          <w:p w14:paraId="54ECBA0C"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Either available at Pelican or funding for a local hotel</w:t>
            </w:r>
          </w:p>
        </w:tc>
      </w:tr>
      <w:tr w:rsidR="00CB1BFF" w:rsidRPr="00CB1BFF" w14:paraId="4CEFEC93" w14:textId="77777777" w:rsidTr="00CB1BFF">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56EFBA8A" w14:textId="77777777" w:rsidR="00CB1BFF" w:rsidRPr="00CB1BFF" w:rsidRDefault="00CB1BFF" w:rsidP="00CB1BFF">
            <w:pPr>
              <w:spacing w:after="0" w:line="240" w:lineRule="auto"/>
              <w:rPr>
                <w:rFonts w:ascii="Arial" w:eastAsia="Times New Roman" w:hAnsi="Arial" w:cs="Arial"/>
                <w:b/>
                <w:bCs/>
                <w:color w:val="12326E"/>
                <w:sz w:val="32"/>
                <w:szCs w:val="32"/>
                <w:lang w:eastAsia="en-GB"/>
              </w:rPr>
            </w:pPr>
            <w:r w:rsidRPr="00CB1BFF">
              <w:rPr>
                <w:rFonts w:ascii="Arial" w:eastAsia="Times New Roman" w:hAnsi="Arial" w:cs="Arial"/>
                <w:b/>
                <w:bCs/>
                <w:color w:val="12326E"/>
                <w:sz w:val="32"/>
                <w:szCs w:val="32"/>
                <w:lang w:eastAsia="en-GB"/>
              </w:rPr>
              <w:t>Fixing problems</w:t>
            </w:r>
          </w:p>
        </w:tc>
        <w:tc>
          <w:tcPr>
            <w:tcW w:w="1289" w:type="dxa"/>
            <w:tcBorders>
              <w:top w:val="nil"/>
              <w:left w:val="nil"/>
              <w:bottom w:val="single" w:sz="4" w:space="0" w:color="auto"/>
              <w:right w:val="single" w:sz="4" w:space="0" w:color="auto"/>
            </w:tcBorders>
            <w:shd w:val="clear" w:color="000000" w:fill="D9D9D9"/>
            <w:vAlign w:val="center"/>
            <w:hideMark/>
          </w:tcPr>
          <w:p w14:paraId="45D4334C"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78C0CB6A"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1748956D" w14:textId="77777777" w:rsidR="00CB1BFF" w:rsidRPr="00CB1BFF" w:rsidRDefault="00CB1BFF" w:rsidP="00CB1BFF">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56992A13" w14:textId="77777777" w:rsidR="00CB1BFF" w:rsidRPr="00CB1BFF" w:rsidRDefault="00CB1BFF" w:rsidP="00CB1BFF">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CB1BFF" w:rsidRPr="00CB1BFF" w14:paraId="4CFC7E0A" w14:textId="77777777" w:rsidTr="00CB1BFF">
        <w:trPr>
          <w:trHeight w:val="28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B539CCB"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Appoint a nominated employer representative for dealing with fatigue and facilities.</w:t>
            </w:r>
          </w:p>
        </w:tc>
        <w:tc>
          <w:tcPr>
            <w:tcW w:w="1289" w:type="dxa"/>
            <w:tcBorders>
              <w:top w:val="nil"/>
              <w:left w:val="nil"/>
              <w:bottom w:val="single" w:sz="4" w:space="0" w:color="auto"/>
              <w:right w:val="single" w:sz="4" w:space="0" w:color="auto"/>
            </w:tcBorders>
            <w:shd w:val="clear" w:color="auto" w:fill="auto"/>
            <w:vAlign w:val="center"/>
            <w:hideMark/>
          </w:tcPr>
          <w:p w14:paraId="41B2E5F9"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072D4D37"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6FF7DC98"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12D6941B"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GOSW, JDF</w:t>
            </w:r>
          </w:p>
        </w:tc>
      </w:tr>
      <w:tr w:rsidR="00CB1BFF" w:rsidRPr="00CB1BFF" w14:paraId="70F47357"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D7C223F"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lastRenderedPageBreak/>
              <w:t>–– Situations where standards set out in this charter are not met should be raised with the employer representative and an action plan brought to the LNC for agreement.</w:t>
            </w:r>
          </w:p>
        </w:tc>
        <w:tc>
          <w:tcPr>
            <w:tcW w:w="1289" w:type="dxa"/>
            <w:tcBorders>
              <w:top w:val="nil"/>
              <w:left w:val="nil"/>
              <w:bottom w:val="single" w:sz="4" w:space="0" w:color="auto"/>
              <w:right w:val="single" w:sz="4" w:space="0" w:color="auto"/>
            </w:tcBorders>
            <w:shd w:val="clear" w:color="auto" w:fill="auto"/>
            <w:vAlign w:val="center"/>
            <w:hideMark/>
          </w:tcPr>
          <w:p w14:paraId="6E3A91D7"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57F9E5D5"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28F2F89E"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0C388FE1"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GOSW, </w:t>
            </w:r>
            <w:proofErr w:type="spellStart"/>
            <w:r w:rsidRPr="00CB1BFF">
              <w:rPr>
                <w:rFonts w:ascii="Arial" w:eastAsia="Times New Roman" w:hAnsi="Arial" w:cs="Arial"/>
                <w:sz w:val="20"/>
                <w:szCs w:val="20"/>
                <w:lang w:eastAsia="en-GB"/>
              </w:rPr>
              <w:t>feed back</w:t>
            </w:r>
            <w:proofErr w:type="spellEnd"/>
            <w:r w:rsidRPr="00CB1BFF">
              <w:rPr>
                <w:rFonts w:ascii="Arial" w:eastAsia="Times New Roman" w:hAnsi="Arial" w:cs="Arial"/>
                <w:sz w:val="20"/>
                <w:szCs w:val="20"/>
                <w:lang w:eastAsia="en-GB"/>
              </w:rPr>
              <w:t xml:space="preserve"> to LNC</w:t>
            </w:r>
          </w:p>
        </w:tc>
      </w:tr>
      <w:tr w:rsidR="00CB1BFF" w:rsidRPr="00CB1BFF" w14:paraId="1EF7E761" w14:textId="77777777" w:rsidTr="00CB1BFF">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CF9D12E"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The action plan should be implemented within six months of the date that the issue was raised.</w:t>
            </w:r>
          </w:p>
        </w:tc>
        <w:tc>
          <w:tcPr>
            <w:tcW w:w="1289" w:type="dxa"/>
            <w:tcBorders>
              <w:top w:val="nil"/>
              <w:left w:val="nil"/>
              <w:bottom w:val="single" w:sz="4" w:space="0" w:color="auto"/>
              <w:right w:val="single" w:sz="4" w:space="0" w:color="auto"/>
            </w:tcBorders>
            <w:shd w:val="clear" w:color="auto" w:fill="auto"/>
            <w:vAlign w:val="center"/>
            <w:hideMark/>
          </w:tcPr>
          <w:p w14:paraId="46DAC639"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1288" w:type="dxa"/>
            <w:tcBorders>
              <w:top w:val="nil"/>
              <w:left w:val="nil"/>
              <w:bottom w:val="single" w:sz="4" w:space="0" w:color="auto"/>
              <w:right w:val="single" w:sz="4" w:space="0" w:color="auto"/>
            </w:tcBorders>
            <w:shd w:val="clear" w:color="auto" w:fill="auto"/>
            <w:vAlign w:val="center"/>
            <w:hideMark/>
          </w:tcPr>
          <w:p w14:paraId="51F363EE"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014D7888"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1415AF6F"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CB1BFF" w:rsidRPr="00CB1BFF" w14:paraId="34789F68" w14:textId="77777777" w:rsidTr="00CB1BFF">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774401B"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Occasions where an action plan is not implemented by the deadline should be included in the guardian of safe working’s quarterly report to the employer’s board, or for employers without such a guardian, reported directly to the board.</w:t>
            </w:r>
          </w:p>
        </w:tc>
        <w:tc>
          <w:tcPr>
            <w:tcW w:w="1289" w:type="dxa"/>
            <w:tcBorders>
              <w:top w:val="nil"/>
              <w:left w:val="nil"/>
              <w:bottom w:val="single" w:sz="4" w:space="0" w:color="auto"/>
              <w:right w:val="single" w:sz="4" w:space="0" w:color="auto"/>
            </w:tcBorders>
            <w:shd w:val="clear" w:color="auto" w:fill="auto"/>
            <w:vAlign w:val="center"/>
            <w:hideMark/>
          </w:tcPr>
          <w:p w14:paraId="31CC0F0F"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C6A79F7"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1BD5F42D" w14:textId="77777777" w:rsidR="00CB1BFF" w:rsidRPr="00CB1BFF" w:rsidRDefault="00CB1BFF" w:rsidP="00CB1BFF">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7A0532BE" w14:textId="77777777" w:rsidR="00CB1BFF" w:rsidRPr="00CB1BFF" w:rsidRDefault="00CB1BFF" w:rsidP="00CB1BFF">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Have estates, facilities, </w:t>
            </w:r>
            <w:proofErr w:type="spellStart"/>
            <w:r w:rsidRPr="00CB1BFF">
              <w:rPr>
                <w:rFonts w:ascii="Arial" w:eastAsia="Times New Roman" w:hAnsi="Arial" w:cs="Arial"/>
                <w:sz w:val="20"/>
                <w:szCs w:val="20"/>
                <w:lang w:eastAsia="en-GB"/>
              </w:rPr>
              <w:t>well being</w:t>
            </w:r>
            <w:proofErr w:type="spellEnd"/>
            <w:r w:rsidRPr="00CB1BFF">
              <w:rPr>
                <w:rFonts w:ascii="Arial" w:eastAsia="Times New Roman" w:hAnsi="Arial" w:cs="Arial"/>
                <w:sz w:val="20"/>
                <w:szCs w:val="20"/>
                <w:lang w:eastAsia="en-GB"/>
              </w:rPr>
              <w:t xml:space="preserve"> and catering to attend JDF where issues can be raised.</w:t>
            </w:r>
          </w:p>
        </w:tc>
      </w:tr>
    </w:tbl>
    <w:p w14:paraId="7AA7544E" w14:textId="77777777" w:rsidR="00CB1BFF" w:rsidRDefault="00CB1BFF" w:rsidP="00CB1BFF">
      <w:pPr>
        <w:spacing w:after="160" w:line="259" w:lineRule="auto"/>
        <w:rPr>
          <w:b/>
          <w:bCs/>
          <w:iCs/>
        </w:rPr>
      </w:pPr>
    </w:p>
    <w:p w14:paraId="6CE7203C" w14:textId="77777777" w:rsidR="00CB1BFF" w:rsidRPr="00CB1BFF" w:rsidRDefault="00CB1BFF" w:rsidP="00CB1BFF">
      <w:pPr>
        <w:spacing w:after="160" w:line="259" w:lineRule="auto"/>
        <w:rPr>
          <w:b/>
          <w:bCs/>
          <w:iCs/>
        </w:rPr>
      </w:pPr>
    </w:p>
    <w:p w14:paraId="00F71228" w14:textId="77777777" w:rsidR="00D601FB" w:rsidRPr="00375B6B" w:rsidRDefault="00D601FB" w:rsidP="00D601FB">
      <w:pPr>
        <w:rPr>
          <w:iCs/>
        </w:rPr>
      </w:pPr>
    </w:p>
    <w:p w14:paraId="4DC79EB4" w14:textId="77777777" w:rsidR="00D601FB" w:rsidRPr="00C77BA2" w:rsidRDefault="00D601FB" w:rsidP="00C77BA2">
      <w:pPr>
        <w:rPr>
          <w:b/>
          <w:bCs/>
          <w:iCs/>
        </w:rPr>
      </w:pPr>
    </w:p>
    <w:p w14:paraId="362203EB" w14:textId="097CDA05" w:rsidR="00D601FB" w:rsidRPr="00375B6B" w:rsidRDefault="00D601FB" w:rsidP="00C77BA2">
      <w:pPr>
        <w:rPr>
          <w:iCs/>
        </w:rPr>
      </w:pPr>
    </w:p>
    <w:p w14:paraId="51FD13D4" w14:textId="77777777" w:rsidR="00D601FB" w:rsidRDefault="00D601FB" w:rsidP="00D601FB">
      <w:pPr>
        <w:rPr>
          <w:b/>
        </w:rPr>
      </w:pPr>
    </w:p>
    <w:p w14:paraId="3B994618" w14:textId="21557820" w:rsidR="00592B69" w:rsidRPr="00CB0B41" w:rsidRDefault="00592B69" w:rsidP="00CB0B41">
      <w:pPr>
        <w:rPr>
          <w:b/>
        </w:rPr>
      </w:pPr>
    </w:p>
    <w:sectPr w:rsidR="00592B69" w:rsidRPr="00CB0B41" w:rsidSect="00B37A16">
      <w:headerReference w:type="even" r:id="rId10"/>
      <w:headerReference w:type="default" r:id="rId11"/>
      <w:footerReference w:type="even" r:id="rId12"/>
      <w:footerReference w:type="default" r:id="rId13"/>
      <w:headerReference w:type="first" r:id="rId14"/>
      <w:footerReference w:type="first" r:id="rId15"/>
      <w:pgSz w:w="11906" w:h="16838"/>
      <w:pgMar w:top="1021" w:right="1021" w:bottom="1021" w:left="102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D589" w14:textId="77777777" w:rsidR="0004290C" w:rsidRDefault="0004290C" w:rsidP="003D73A0">
      <w:pPr>
        <w:spacing w:after="0" w:line="240" w:lineRule="auto"/>
      </w:pPr>
      <w:r>
        <w:separator/>
      </w:r>
    </w:p>
  </w:endnote>
  <w:endnote w:type="continuationSeparator" w:id="0">
    <w:p w14:paraId="6A8F6BF8" w14:textId="77777777" w:rsidR="0004290C" w:rsidRDefault="0004290C" w:rsidP="003D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28AA" w14:textId="77777777" w:rsidR="0010355B" w:rsidRDefault="0010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666284"/>
      <w:docPartObj>
        <w:docPartGallery w:val="Page Numbers (Bottom of Page)"/>
        <w:docPartUnique/>
      </w:docPartObj>
    </w:sdtPr>
    <w:sdtEndPr>
      <w:rPr>
        <w:rFonts w:ascii="Arial" w:hAnsi="Arial" w:cs="Arial"/>
        <w:noProof/>
        <w:sz w:val="16"/>
        <w:szCs w:val="16"/>
      </w:rPr>
    </w:sdtEndPr>
    <w:sdtContent>
      <w:p w14:paraId="5239CAE8" w14:textId="77777777" w:rsidR="003D73A0" w:rsidRPr="00B136FD" w:rsidRDefault="003D73A0">
        <w:pPr>
          <w:pStyle w:val="Footer"/>
          <w:jc w:val="center"/>
          <w:rPr>
            <w:rFonts w:ascii="Arial" w:hAnsi="Arial" w:cs="Arial"/>
            <w:noProof/>
          </w:rPr>
        </w:pPr>
        <w:r w:rsidRPr="00B136FD">
          <w:rPr>
            <w:rFonts w:ascii="Arial" w:hAnsi="Arial" w:cs="Arial"/>
          </w:rPr>
          <w:fldChar w:fldCharType="begin"/>
        </w:r>
        <w:r w:rsidRPr="00B136FD">
          <w:rPr>
            <w:rFonts w:ascii="Arial" w:hAnsi="Arial" w:cs="Arial"/>
          </w:rPr>
          <w:instrText xml:space="preserve"> PAGE   \* MERGEFORMAT </w:instrText>
        </w:r>
        <w:r w:rsidRPr="00B136FD">
          <w:rPr>
            <w:rFonts w:ascii="Arial" w:hAnsi="Arial" w:cs="Arial"/>
          </w:rPr>
          <w:fldChar w:fldCharType="separate"/>
        </w:r>
        <w:r w:rsidR="00E86976">
          <w:rPr>
            <w:rFonts w:ascii="Arial" w:hAnsi="Arial" w:cs="Arial"/>
            <w:noProof/>
          </w:rPr>
          <w:t>1</w:t>
        </w:r>
        <w:r w:rsidRPr="00B136FD">
          <w:rPr>
            <w:rFonts w:ascii="Arial" w:hAnsi="Arial" w:cs="Arial"/>
            <w:noProof/>
          </w:rPr>
          <w:fldChar w:fldCharType="end"/>
        </w:r>
      </w:p>
      <w:p w14:paraId="0E29FA5B" w14:textId="77777777" w:rsidR="003D73A0" w:rsidRPr="003D73A0" w:rsidRDefault="00CB1BFF">
        <w:pPr>
          <w:pStyle w:val="Footer"/>
          <w:jc w:val="center"/>
          <w:rPr>
            <w:rFonts w:ascii="Arial" w:hAnsi="Arial" w:cs="Arial"/>
            <w:sz w:val="16"/>
            <w:szCs w:val="16"/>
          </w:rPr>
        </w:pPr>
      </w:p>
    </w:sdtContent>
  </w:sdt>
  <w:p w14:paraId="7B7620E3" w14:textId="77777777" w:rsidR="003D73A0" w:rsidRPr="003D73A0" w:rsidRDefault="003D73A0" w:rsidP="003D73A0">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F077" w14:textId="77777777" w:rsidR="0010355B" w:rsidRDefault="00103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861E" w14:textId="77777777" w:rsidR="0004290C" w:rsidRDefault="0004290C" w:rsidP="003D73A0">
      <w:pPr>
        <w:spacing w:after="0" w:line="240" w:lineRule="auto"/>
      </w:pPr>
      <w:r>
        <w:separator/>
      </w:r>
    </w:p>
  </w:footnote>
  <w:footnote w:type="continuationSeparator" w:id="0">
    <w:p w14:paraId="16B65DC6" w14:textId="77777777" w:rsidR="0004290C" w:rsidRDefault="0004290C" w:rsidP="003D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8C81" w14:textId="77777777" w:rsidR="0010355B" w:rsidRDefault="00103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DADF" w14:textId="3C42671F" w:rsidR="003D73A0" w:rsidRDefault="0010355B" w:rsidP="00010D6E">
    <w:pPr>
      <w:pStyle w:val="Header"/>
      <w:jc w:val="right"/>
    </w:pPr>
    <w:r>
      <w:rPr>
        <w:noProof/>
        <w:lang w:eastAsia="en-GB"/>
      </w:rPr>
      <w:drawing>
        <wp:anchor distT="0" distB="0" distL="114300" distR="114300" simplePos="0" relativeHeight="251659264" behindDoc="0" locked="0" layoutInCell="1" allowOverlap="1" wp14:anchorId="5A7AE082" wp14:editId="3703C9AC">
          <wp:simplePos x="0" y="0"/>
          <wp:positionH relativeFrom="column">
            <wp:posOffset>0</wp:posOffset>
          </wp:positionH>
          <wp:positionV relativeFrom="paragraph">
            <wp:posOffset>166370</wp:posOffset>
          </wp:positionV>
          <wp:extent cx="6273800" cy="499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73800" cy="4997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B802" w14:textId="77777777" w:rsidR="0010355B" w:rsidRDefault="0010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C43"/>
    <w:multiLevelType w:val="hybridMultilevel"/>
    <w:tmpl w:val="FB88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92529"/>
    <w:multiLevelType w:val="hybridMultilevel"/>
    <w:tmpl w:val="A784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23CFC"/>
    <w:multiLevelType w:val="hybridMultilevel"/>
    <w:tmpl w:val="AE06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43F15"/>
    <w:multiLevelType w:val="hybridMultilevel"/>
    <w:tmpl w:val="98FEF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D5D40"/>
    <w:multiLevelType w:val="hybridMultilevel"/>
    <w:tmpl w:val="CA385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30286"/>
    <w:multiLevelType w:val="hybridMultilevel"/>
    <w:tmpl w:val="E864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C2A9F"/>
    <w:multiLevelType w:val="hybridMultilevel"/>
    <w:tmpl w:val="C33C61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5DC3C7D"/>
    <w:multiLevelType w:val="hybridMultilevel"/>
    <w:tmpl w:val="CF020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74C49"/>
    <w:multiLevelType w:val="hybridMultilevel"/>
    <w:tmpl w:val="8D382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F93C54"/>
    <w:multiLevelType w:val="hybridMultilevel"/>
    <w:tmpl w:val="7098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303A5"/>
    <w:multiLevelType w:val="hybridMultilevel"/>
    <w:tmpl w:val="BAC6D426"/>
    <w:lvl w:ilvl="0" w:tplc="7F8E02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9476F3"/>
    <w:multiLevelType w:val="hybridMultilevel"/>
    <w:tmpl w:val="2AD2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678C5"/>
    <w:multiLevelType w:val="hybridMultilevel"/>
    <w:tmpl w:val="1122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DD2A96"/>
    <w:multiLevelType w:val="hybridMultilevel"/>
    <w:tmpl w:val="F6B2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32624"/>
    <w:multiLevelType w:val="hybridMultilevel"/>
    <w:tmpl w:val="3466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2593A"/>
    <w:multiLevelType w:val="hybridMultilevel"/>
    <w:tmpl w:val="C4266FE2"/>
    <w:lvl w:ilvl="0" w:tplc="5A6A3000">
      <w:start w:val="1"/>
      <w:numFmt w:val="decimal"/>
      <w:lvlText w:val="%1."/>
      <w:lvlJc w:val="left"/>
      <w:pPr>
        <w:ind w:left="1053" w:hanging="360"/>
      </w:pPr>
      <w:rPr>
        <w:rFonts w:hint="default"/>
      </w:rPr>
    </w:lvl>
    <w:lvl w:ilvl="1" w:tplc="08090019" w:tentative="1">
      <w:start w:val="1"/>
      <w:numFmt w:val="lowerLetter"/>
      <w:lvlText w:val="%2."/>
      <w:lvlJc w:val="left"/>
      <w:pPr>
        <w:ind w:left="1773" w:hanging="360"/>
      </w:pPr>
    </w:lvl>
    <w:lvl w:ilvl="2" w:tplc="0809001B" w:tentative="1">
      <w:start w:val="1"/>
      <w:numFmt w:val="lowerRoman"/>
      <w:lvlText w:val="%3."/>
      <w:lvlJc w:val="right"/>
      <w:pPr>
        <w:ind w:left="2493" w:hanging="180"/>
      </w:pPr>
    </w:lvl>
    <w:lvl w:ilvl="3" w:tplc="0809000F" w:tentative="1">
      <w:start w:val="1"/>
      <w:numFmt w:val="decimal"/>
      <w:lvlText w:val="%4."/>
      <w:lvlJc w:val="left"/>
      <w:pPr>
        <w:ind w:left="3213" w:hanging="360"/>
      </w:pPr>
    </w:lvl>
    <w:lvl w:ilvl="4" w:tplc="08090019" w:tentative="1">
      <w:start w:val="1"/>
      <w:numFmt w:val="lowerLetter"/>
      <w:lvlText w:val="%5."/>
      <w:lvlJc w:val="left"/>
      <w:pPr>
        <w:ind w:left="3933" w:hanging="360"/>
      </w:pPr>
    </w:lvl>
    <w:lvl w:ilvl="5" w:tplc="0809001B" w:tentative="1">
      <w:start w:val="1"/>
      <w:numFmt w:val="lowerRoman"/>
      <w:lvlText w:val="%6."/>
      <w:lvlJc w:val="right"/>
      <w:pPr>
        <w:ind w:left="4653" w:hanging="180"/>
      </w:pPr>
    </w:lvl>
    <w:lvl w:ilvl="6" w:tplc="0809000F" w:tentative="1">
      <w:start w:val="1"/>
      <w:numFmt w:val="decimal"/>
      <w:lvlText w:val="%7."/>
      <w:lvlJc w:val="left"/>
      <w:pPr>
        <w:ind w:left="5373" w:hanging="360"/>
      </w:pPr>
    </w:lvl>
    <w:lvl w:ilvl="7" w:tplc="08090019" w:tentative="1">
      <w:start w:val="1"/>
      <w:numFmt w:val="lowerLetter"/>
      <w:lvlText w:val="%8."/>
      <w:lvlJc w:val="left"/>
      <w:pPr>
        <w:ind w:left="6093" w:hanging="360"/>
      </w:pPr>
    </w:lvl>
    <w:lvl w:ilvl="8" w:tplc="0809001B" w:tentative="1">
      <w:start w:val="1"/>
      <w:numFmt w:val="lowerRoman"/>
      <w:lvlText w:val="%9."/>
      <w:lvlJc w:val="right"/>
      <w:pPr>
        <w:ind w:left="6813" w:hanging="180"/>
      </w:pPr>
    </w:lvl>
  </w:abstractNum>
  <w:abstractNum w:abstractNumId="16" w15:restartNumberingAfterBreak="0">
    <w:nsid w:val="2B063C95"/>
    <w:multiLevelType w:val="hybridMultilevel"/>
    <w:tmpl w:val="C7A0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3606C"/>
    <w:multiLevelType w:val="hybridMultilevel"/>
    <w:tmpl w:val="9D8A5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533C2"/>
    <w:multiLevelType w:val="hybridMultilevel"/>
    <w:tmpl w:val="9134F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4687F"/>
    <w:multiLevelType w:val="hybridMultilevel"/>
    <w:tmpl w:val="4F7246A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443B44E4"/>
    <w:multiLevelType w:val="hybridMultilevel"/>
    <w:tmpl w:val="5E98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20B35"/>
    <w:multiLevelType w:val="hybridMultilevel"/>
    <w:tmpl w:val="1BEA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964C3"/>
    <w:multiLevelType w:val="hybridMultilevel"/>
    <w:tmpl w:val="1A1E5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617917"/>
    <w:multiLevelType w:val="hybridMultilevel"/>
    <w:tmpl w:val="6F62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E545A"/>
    <w:multiLevelType w:val="hybridMultilevel"/>
    <w:tmpl w:val="4F7246A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582304C1"/>
    <w:multiLevelType w:val="multilevel"/>
    <w:tmpl w:val="582304C1"/>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58A33809"/>
    <w:multiLevelType w:val="hybridMultilevel"/>
    <w:tmpl w:val="CE564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9F0DAA"/>
    <w:multiLevelType w:val="hybridMultilevel"/>
    <w:tmpl w:val="AFAAA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DA525D"/>
    <w:multiLevelType w:val="hybridMultilevel"/>
    <w:tmpl w:val="65EC8D36"/>
    <w:lvl w:ilvl="0" w:tplc="8E74A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12B2B"/>
    <w:multiLevelType w:val="hybridMultilevel"/>
    <w:tmpl w:val="A042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90576"/>
    <w:multiLevelType w:val="hybridMultilevel"/>
    <w:tmpl w:val="7434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B55A1B"/>
    <w:multiLevelType w:val="hybridMultilevel"/>
    <w:tmpl w:val="0EAE75F8"/>
    <w:lvl w:ilvl="0" w:tplc="19926C0E">
      <w:start w:val="1"/>
      <w:numFmt w:val="bullet"/>
      <w:lvlText w:val="•"/>
      <w:lvlJc w:val="left"/>
      <w:pPr>
        <w:tabs>
          <w:tab w:val="num" w:pos="720"/>
        </w:tabs>
        <w:ind w:left="720" w:hanging="360"/>
      </w:pPr>
      <w:rPr>
        <w:rFonts w:ascii="Arial" w:hAnsi="Arial" w:hint="default"/>
      </w:rPr>
    </w:lvl>
    <w:lvl w:ilvl="1" w:tplc="F6083784">
      <w:start w:val="135"/>
      <w:numFmt w:val="bullet"/>
      <w:lvlText w:val="•"/>
      <w:lvlJc w:val="left"/>
      <w:pPr>
        <w:tabs>
          <w:tab w:val="num" w:pos="1440"/>
        </w:tabs>
        <w:ind w:left="1440" w:hanging="360"/>
      </w:pPr>
      <w:rPr>
        <w:rFonts w:ascii="Arial" w:hAnsi="Arial" w:hint="default"/>
      </w:rPr>
    </w:lvl>
    <w:lvl w:ilvl="2" w:tplc="4EF802A6" w:tentative="1">
      <w:start w:val="1"/>
      <w:numFmt w:val="bullet"/>
      <w:lvlText w:val="•"/>
      <w:lvlJc w:val="left"/>
      <w:pPr>
        <w:tabs>
          <w:tab w:val="num" w:pos="2160"/>
        </w:tabs>
        <w:ind w:left="2160" w:hanging="360"/>
      </w:pPr>
      <w:rPr>
        <w:rFonts w:ascii="Arial" w:hAnsi="Arial" w:hint="default"/>
      </w:rPr>
    </w:lvl>
    <w:lvl w:ilvl="3" w:tplc="002A86FC" w:tentative="1">
      <w:start w:val="1"/>
      <w:numFmt w:val="bullet"/>
      <w:lvlText w:val="•"/>
      <w:lvlJc w:val="left"/>
      <w:pPr>
        <w:tabs>
          <w:tab w:val="num" w:pos="2880"/>
        </w:tabs>
        <w:ind w:left="2880" w:hanging="360"/>
      </w:pPr>
      <w:rPr>
        <w:rFonts w:ascii="Arial" w:hAnsi="Arial" w:hint="default"/>
      </w:rPr>
    </w:lvl>
    <w:lvl w:ilvl="4" w:tplc="DF6846B2" w:tentative="1">
      <w:start w:val="1"/>
      <w:numFmt w:val="bullet"/>
      <w:lvlText w:val="•"/>
      <w:lvlJc w:val="left"/>
      <w:pPr>
        <w:tabs>
          <w:tab w:val="num" w:pos="3600"/>
        </w:tabs>
        <w:ind w:left="3600" w:hanging="360"/>
      </w:pPr>
      <w:rPr>
        <w:rFonts w:ascii="Arial" w:hAnsi="Arial" w:hint="default"/>
      </w:rPr>
    </w:lvl>
    <w:lvl w:ilvl="5" w:tplc="87FEC4F2" w:tentative="1">
      <w:start w:val="1"/>
      <w:numFmt w:val="bullet"/>
      <w:lvlText w:val="•"/>
      <w:lvlJc w:val="left"/>
      <w:pPr>
        <w:tabs>
          <w:tab w:val="num" w:pos="4320"/>
        </w:tabs>
        <w:ind w:left="4320" w:hanging="360"/>
      </w:pPr>
      <w:rPr>
        <w:rFonts w:ascii="Arial" w:hAnsi="Arial" w:hint="default"/>
      </w:rPr>
    </w:lvl>
    <w:lvl w:ilvl="6" w:tplc="1D6ACE58" w:tentative="1">
      <w:start w:val="1"/>
      <w:numFmt w:val="bullet"/>
      <w:lvlText w:val="•"/>
      <w:lvlJc w:val="left"/>
      <w:pPr>
        <w:tabs>
          <w:tab w:val="num" w:pos="5040"/>
        </w:tabs>
        <w:ind w:left="5040" w:hanging="360"/>
      </w:pPr>
      <w:rPr>
        <w:rFonts w:ascii="Arial" w:hAnsi="Arial" w:hint="default"/>
      </w:rPr>
    </w:lvl>
    <w:lvl w:ilvl="7" w:tplc="804A1256" w:tentative="1">
      <w:start w:val="1"/>
      <w:numFmt w:val="bullet"/>
      <w:lvlText w:val="•"/>
      <w:lvlJc w:val="left"/>
      <w:pPr>
        <w:tabs>
          <w:tab w:val="num" w:pos="5760"/>
        </w:tabs>
        <w:ind w:left="5760" w:hanging="360"/>
      </w:pPr>
      <w:rPr>
        <w:rFonts w:ascii="Arial" w:hAnsi="Arial" w:hint="default"/>
      </w:rPr>
    </w:lvl>
    <w:lvl w:ilvl="8" w:tplc="D618FA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CB17CF"/>
    <w:multiLevelType w:val="hybridMultilevel"/>
    <w:tmpl w:val="268C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35596"/>
    <w:multiLevelType w:val="hybridMultilevel"/>
    <w:tmpl w:val="093A7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4709BD"/>
    <w:multiLevelType w:val="hybridMultilevel"/>
    <w:tmpl w:val="A076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F7610"/>
    <w:multiLevelType w:val="multilevel"/>
    <w:tmpl w:val="43F09A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1126A1"/>
    <w:multiLevelType w:val="hybridMultilevel"/>
    <w:tmpl w:val="39A28FE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753423DB"/>
    <w:multiLevelType w:val="multilevel"/>
    <w:tmpl w:val="72882566"/>
    <w:lvl w:ilvl="0">
      <w:start w:val="1"/>
      <w:numFmt w:val="decimal"/>
      <w:lvlText w:val="%1"/>
      <w:lvlJc w:val="left"/>
      <w:pPr>
        <w:ind w:left="360" w:hanging="360"/>
      </w:pPr>
      <w:rPr>
        <w:rFonts w:eastAsia="Calibri" w:hint="default"/>
        <w:color w:val="000000" w:themeColor="text1"/>
      </w:rPr>
    </w:lvl>
    <w:lvl w:ilvl="1">
      <w:start w:val="1"/>
      <w:numFmt w:val="decimal"/>
      <w:lvlText w:val="%1.%2"/>
      <w:lvlJc w:val="left"/>
      <w:pPr>
        <w:ind w:left="360" w:hanging="36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decimal"/>
      <w:lvlText w:val="%1.%2.%3.%4"/>
      <w:lvlJc w:val="left"/>
      <w:pPr>
        <w:ind w:left="720" w:hanging="720"/>
      </w:pPr>
      <w:rPr>
        <w:rFonts w:eastAsia="Calibri" w:hint="default"/>
        <w:color w:val="000000" w:themeColor="text1"/>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080" w:hanging="1080"/>
      </w:pPr>
      <w:rPr>
        <w:rFonts w:eastAsia="Calibri" w:hint="default"/>
        <w:color w:val="000000" w:themeColor="text1"/>
      </w:rPr>
    </w:lvl>
    <w:lvl w:ilvl="6">
      <w:start w:val="1"/>
      <w:numFmt w:val="decimal"/>
      <w:lvlText w:val="%1.%2.%3.%4.%5.%6.%7"/>
      <w:lvlJc w:val="left"/>
      <w:pPr>
        <w:ind w:left="1440" w:hanging="1440"/>
      </w:pPr>
      <w:rPr>
        <w:rFonts w:eastAsia="Calibri" w:hint="default"/>
        <w:color w:val="000000" w:themeColor="text1"/>
      </w:rPr>
    </w:lvl>
    <w:lvl w:ilvl="7">
      <w:start w:val="1"/>
      <w:numFmt w:val="decimal"/>
      <w:lvlText w:val="%1.%2.%3.%4.%5.%6.%7.%8"/>
      <w:lvlJc w:val="left"/>
      <w:pPr>
        <w:ind w:left="1440" w:hanging="1440"/>
      </w:pPr>
      <w:rPr>
        <w:rFonts w:eastAsia="Calibri" w:hint="default"/>
        <w:color w:val="000000" w:themeColor="text1"/>
      </w:rPr>
    </w:lvl>
    <w:lvl w:ilvl="8">
      <w:start w:val="1"/>
      <w:numFmt w:val="decimal"/>
      <w:lvlText w:val="%1.%2.%3.%4.%5.%6.%7.%8.%9"/>
      <w:lvlJc w:val="left"/>
      <w:pPr>
        <w:ind w:left="1800" w:hanging="1800"/>
      </w:pPr>
      <w:rPr>
        <w:rFonts w:eastAsia="Calibri" w:hint="default"/>
        <w:color w:val="000000" w:themeColor="text1"/>
      </w:rPr>
    </w:lvl>
  </w:abstractNum>
  <w:abstractNum w:abstractNumId="38" w15:restartNumberingAfterBreak="0">
    <w:nsid w:val="76F31E6B"/>
    <w:multiLevelType w:val="hybridMultilevel"/>
    <w:tmpl w:val="F250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9384B"/>
    <w:multiLevelType w:val="hybridMultilevel"/>
    <w:tmpl w:val="88DE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D178F"/>
    <w:multiLevelType w:val="hybridMultilevel"/>
    <w:tmpl w:val="F880D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9C77C6"/>
    <w:multiLevelType w:val="hybridMultilevel"/>
    <w:tmpl w:val="6BC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6"/>
  </w:num>
  <w:num w:numId="4">
    <w:abstractNumId w:val="24"/>
  </w:num>
  <w:num w:numId="5">
    <w:abstractNumId w:val="30"/>
  </w:num>
  <w:num w:numId="6">
    <w:abstractNumId w:val="31"/>
  </w:num>
  <w:num w:numId="7">
    <w:abstractNumId w:val="37"/>
  </w:num>
  <w:num w:numId="8">
    <w:abstractNumId w:val="41"/>
  </w:num>
  <w:num w:numId="9">
    <w:abstractNumId w:val="26"/>
  </w:num>
  <w:num w:numId="10">
    <w:abstractNumId w:val="17"/>
  </w:num>
  <w:num w:numId="11">
    <w:abstractNumId w:val="13"/>
  </w:num>
  <w:num w:numId="12">
    <w:abstractNumId w:val="17"/>
    <w:lvlOverride w:ilvl="0"/>
    <w:lvlOverride w:ilvl="1">
      <w:startOverride w:val="1"/>
    </w:lvlOverride>
    <w:lvlOverride w:ilvl="2"/>
    <w:lvlOverride w:ilvl="3"/>
    <w:lvlOverride w:ilvl="4"/>
    <w:lvlOverride w:ilvl="5"/>
    <w:lvlOverride w:ilvl="6"/>
    <w:lvlOverride w:ilvl="7"/>
    <w:lvlOverride w:ilvl="8"/>
  </w:num>
  <w:num w:numId="13">
    <w:abstractNumId w:val="4"/>
  </w:num>
  <w:num w:numId="14">
    <w:abstractNumId w:val="18"/>
  </w:num>
  <w:num w:numId="1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1"/>
  </w:num>
  <w:num w:numId="18">
    <w:abstractNumId w:val="21"/>
  </w:num>
  <w:num w:numId="19">
    <w:abstractNumId w:val="15"/>
  </w:num>
  <w:num w:numId="20">
    <w:abstractNumId w:val="25"/>
  </w:num>
  <w:num w:numId="21">
    <w:abstractNumId w:val="38"/>
  </w:num>
  <w:num w:numId="22">
    <w:abstractNumId w:val="16"/>
  </w:num>
  <w:num w:numId="23">
    <w:abstractNumId w:val="20"/>
  </w:num>
  <w:num w:numId="24">
    <w:abstractNumId w:val="14"/>
  </w:num>
  <w:num w:numId="25">
    <w:abstractNumId w:val="28"/>
  </w:num>
  <w:num w:numId="26">
    <w:abstractNumId w:val="5"/>
  </w:num>
  <w:num w:numId="27">
    <w:abstractNumId w:val="3"/>
  </w:num>
  <w:num w:numId="28">
    <w:abstractNumId w:val="34"/>
  </w:num>
  <w:num w:numId="29">
    <w:abstractNumId w:val="23"/>
  </w:num>
  <w:num w:numId="30">
    <w:abstractNumId w:val="39"/>
  </w:num>
  <w:num w:numId="31">
    <w:abstractNumId w:val="29"/>
  </w:num>
  <w:num w:numId="32">
    <w:abstractNumId w:val="10"/>
  </w:num>
  <w:num w:numId="33">
    <w:abstractNumId w:val="9"/>
  </w:num>
  <w:num w:numId="34">
    <w:abstractNumId w:val="1"/>
  </w:num>
  <w:num w:numId="35">
    <w:abstractNumId w:val="7"/>
  </w:num>
  <w:num w:numId="36">
    <w:abstractNumId w:val="33"/>
  </w:num>
  <w:num w:numId="37">
    <w:abstractNumId w:val="2"/>
  </w:num>
  <w:num w:numId="38">
    <w:abstractNumId w:val="32"/>
  </w:num>
  <w:num w:numId="39">
    <w:abstractNumId w:val="27"/>
  </w:num>
  <w:num w:numId="40">
    <w:abstractNumId w:val="8"/>
  </w:num>
  <w:num w:numId="41">
    <w:abstractNumId w:val="0"/>
  </w:num>
  <w:num w:numId="42">
    <w:abstractNumId w:val="2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A0"/>
    <w:rsid w:val="00010D6E"/>
    <w:rsid w:val="00012DE7"/>
    <w:rsid w:val="00033E3B"/>
    <w:rsid w:val="0004290C"/>
    <w:rsid w:val="000533D4"/>
    <w:rsid w:val="00074FF3"/>
    <w:rsid w:val="000A5EF0"/>
    <w:rsid w:val="000B1862"/>
    <w:rsid w:val="000B1D77"/>
    <w:rsid w:val="000F5FD1"/>
    <w:rsid w:val="000F6559"/>
    <w:rsid w:val="000F75A8"/>
    <w:rsid w:val="0010355B"/>
    <w:rsid w:val="0013087A"/>
    <w:rsid w:val="001356DE"/>
    <w:rsid w:val="00157FF7"/>
    <w:rsid w:val="00206A67"/>
    <w:rsid w:val="00222515"/>
    <w:rsid w:val="002560C8"/>
    <w:rsid w:val="002A1AA0"/>
    <w:rsid w:val="002B0B01"/>
    <w:rsid w:val="002D1816"/>
    <w:rsid w:val="00302CF0"/>
    <w:rsid w:val="0038450C"/>
    <w:rsid w:val="00392C9F"/>
    <w:rsid w:val="00396B96"/>
    <w:rsid w:val="003A0062"/>
    <w:rsid w:val="003D2B1B"/>
    <w:rsid w:val="003D73A0"/>
    <w:rsid w:val="00424084"/>
    <w:rsid w:val="00426766"/>
    <w:rsid w:val="00443841"/>
    <w:rsid w:val="0045091E"/>
    <w:rsid w:val="004820F9"/>
    <w:rsid w:val="00484347"/>
    <w:rsid w:val="00486A87"/>
    <w:rsid w:val="00504ABA"/>
    <w:rsid w:val="00536F24"/>
    <w:rsid w:val="0054061C"/>
    <w:rsid w:val="00542113"/>
    <w:rsid w:val="00545F12"/>
    <w:rsid w:val="00572386"/>
    <w:rsid w:val="0058155A"/>
    <w:rsid w:val="00584107"/>
    <w:rsid w:val="00584A2E"/>
    <w:rsid w:val="00592B69"/>
    <w:rsid w:val="005B145D"/>
    <w:rsid w:val="005D5D89"/>
    <w:rsid w:val="00606D58"/>
    <w:rsid w:val="00630BE7"/>
    <w:rsid w:val="00640C13"/>
    <w:rsid w:val="0064580B"/>
    <w:rsid w:val="00655760"/>
    <w:rsid w:val="00684A06"/>
    <w:rsid w:val="006B1D0C"/>
    <w:rsid w:val="006C2138"/>
    <w:rsid w:val="006D1756"/>
    <w:rsid w:val="006D3EC1"/>
    <w:rsid w:val="006D6B68"/>
    <w:rsid w:val="0071593B"/>
    <w:rsid w:val="00725CC7"/>
    <w:rsid w:val="007376C5"/>
    <w:rsid w:val="0077034F"/>
    <w:rsid w:val="007729A2"/>
    <w:rsid w:val="007775EC"/>
    <w:rsid w:val="00791A16"/>
    <w:rsid w:val="007E7760"/>
    <w:rsid w:val="008243E7"/>
    <w:rsid w:val="008337AB"/>
    <w:rsid w:val="00833FD0"/>
    <w:rsid w:val="008444F2"/>
    <w:rsid w:val="008736D0"/>
    <w:rsid w:val="00883ED7"/>
    <w:rsid w:val="00892A22"/>
    <w:rsid w:val="008D108B"/>
    <w:rsid w:val="008F059E"/>
    <w:rsid w:val="008F711A"/>
    <w:rsid w:val="00901813"/>
    <w:rsid w:val="00934964"/>
    <w:rsid w:val="00945C4E"/>
    <w:rsid w:val="00947152"/>
    <w:rsid w:val="009473EB"/>
    <w:rsid w:val="00953E7F"/>
    <w:rsid w:val="00965EAB"/>
    <w:rsid w:val="00977CCD"/>
    <w:rsid w:val="009A438B"/>
    <w:rsid w:val="009B065B"/>
    <w:rsid w:val="009B52DB"/>
    <w:rsid w:val="009B658A"/>
    <w:rsid w:val="009E5627"/>
    <w:rsid w:val="009F167C"/>
    <w:rsid w:val="00A16376"/>
    <w:rsid w:val="00A310FF"/>
    <w:rsid w:val="00A331B9"/>
    <w:rsid w:val="00A60DCD"/>
    <w:rsid w:val="00AA49A4"/>
    <w:rsid w:val="00AB6C6A"/>
    <w:rsid w:val="00AC25A9"/>
    <w:rsid w:val="00B05340"/>
    <w:rsid w:val="00B136FD"/>
    <w:rsid w:val="00B14364"/>
    <w:rsid w:val="00B37A16"/>
    <w:rsid w:val="00B71946"/>
    <w:rsid w:val="00B731B9"/>
    <w:rsid w:val="00B856B3"/>
    <w:rsid w:val="00B95A70"/>
    <w:rsid w:val="00B969DB"/>
    <w:rsid w:val="00C24282"/>
    <w:rsid w:val="00C30452"/>
    <w:rsid w:val="00C65BFC"/>
    <w:rsid w:val="00C67F94"/>
    <w:rsid w:val="00C72521"/>
    <w:rsid w:val="00C77BA2"/>
    <w:rsid w:val="00CB0B41"/>
    <w:rsid w:val="00CB1BFF"/>
    <w:rsid w:val="00CB52A1"/>
    <w:rsid w:val="00CD44E8"/>
    <w:rsid w:val="00CE081C"/>
    <w:rsid w:val="00D27946"/>
    <w:rsid w:val="00D46710"/>
    <w:rsid w:val="00D601FB"/>
    <w:rsid w:val="00D75E1A"/>
    <w:rsid w:val="00D86B85"/>
    <w:rsid w:val="00DC464A"/>
    <w:rsid w:val="00DE6C90"/>
    <w:rsid w:val="00DF056F"/>
    <w:rsid w:val="00E0330B"/>
    <w:rsid w:val="00E60F98"/>
    <w:rsid w:val="00E732CD"/>
    <w:rsid w:val="00E86976"/>
    <w:rsid w:val="00EA5F80"/>
    <w:rsid w:val="00F07861"/>
    <w:rsid w:val="00F2246D"/>
    <w:rsid w:val="00F42D30"/>
    <w:rsid w:val="00F5044F"/>
    <w:rsid w:val="00F52874"/>
    <w:rsid w:val="00F52990"/>
    <w:rsid w:val="00F84643"/>
    <w:rsid w:val="00FB62A9"/>
    <w:rsid w:val="00FC2016"/>
    <w:rsid w:val="00FD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781D"/>
  <w15:docId w15:val="{7FB755B4-F2FD-461F-8512-316F3F4F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A0"/>
  </w:style>
  <w:style w:type="paragraph" w:styleId="Footer">
    <w:name w:val="footer"/>
    <w:basedOn w:val="Normal"/>
    <w:link w:val="FooterChar"/>
    <w:uiPriority w:val="99"/>
    <w:unhideWhenUsed/>
    <w:rsid w:val="003D7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A0"/>
  </w:style>
  <w:style w:type="paragraph" w:styleId="BalloonText">
    <w:name w:val="Balloon Text"/>
    <w:basedOn w:val="Normal"/>
    <w:link w:val="BalloonTextChar"/>
    <w:uiPriority w:val="99"/>
    <w:semiHidden/>
    <w:unhideWhenUsed/>
    <w:rsid w:val="00010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D6E"/>
    <w:rPr>
      <w:rFonts w:ascii="Tahoma" w:hAnsi="Tahoma" w:cs="Tahoma"/>
      <w:sz w:val="16"/>
      <w:szCs w:val="16"/>
    </w:rPr>
  </w:style>
  <w:style w:type="paragraph" w:styleId="ListParagraph">
    <w:name w:val="List Paragraph"/>
    <w:basedOn w:val="Normal"/>
    <w:uiPriority w:val="34"/>
    <w:qFormat/>
    <w:rsid w:val="00D46710"/>
    <w:pPr>
      <w:ind w:left="720"/>
      <w:contextualSpacing/>
    </w:pPr>
  </w:style>
  <w:style w:type="table" w:styleId="TableGrid">
    <w:name w:val="Table Grid"/>
    <w:basedOn w:val="TableNormal"/>
    <w:uiPriority w:val="39"/>
    <w:rsid w:val="0060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3E3B"/>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033E3B"/>
    <w:rPr>
      <w:rFonts w:eastAsiaTheme="minorEastAsia"/>
      <w:caps/>
      <w:color w:val="4F81BD" w:themeColor="accent1"/>
      <w:spacing w:val="10"/>
      <w:kern w:val="28"/>
      <w:sz w:val="52"/>
      <w:szCs w:val="52"/>
    </w:rPr>
  </w:style>
  <w:style w:type="character" w:customStyle="1" w:styleId="normaltextrun">
    <w:name w:val="normaltextrun"/>
    <w:basedOn w:val="DefaultParagraphFont"/>
    <w:rsid w:val="00033E3B"/>
  </w:style>
  <w:style w:type="paragraph" w:customStyle="1" w:styleId="xmsonormal">
    <w:name w:val="xmsonormal"/>
    <w:basedOn w:val="Normal"/>
    <w:rsid w:val="00B14364"/>
    <w:pPr>
      <w:spacing w:before="100" w:beforeAutospacing="1" w:after="100" w:afterAutospacing="1" w:line="240" w:lineRule="auto"/>
    </w:pPr>
    <w:rPr>
      <w:rFonts w:ascii="Calibri" w:hAnsi="Calibri" w:cs="Calibri"/>
      <w:lang w:eastAsia="en-GB"/>
    </w:rPr>
  </w:style>
  <w:style w:type="table" w:styleId="GridTable2-Accent1">
    <w:name w:val="Grid Table 2 Accent 1"/>
    <w:basedOn w:val="TableNormal"/>
    <w:uiPriority w:val="47"/>
    <w:rsid w:val="00FB62A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istParagraph1">
    <w:name w:val="List Paragraph1"/>
    <w:basedOn w:val="Normal"/>
    <w:rsid w:val="00AA49A4"/>
    <w:pPr>
      <w:spacing w:after="160" w:line="259" w:lineRule="auto"/>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AA49A4"/>
    <w:rPr>
      <w:sz w:val="16"/>
      <w:szCs w:val="16"/>
    </w:rPr>
  </w:style>
  <w:style w:type="paragraph" w:styleId="CommentText">
    <w:name w:val="annotation text"/>
    <w:basedOn w:val="Normal"/>
    <w:link w:val="CommentTextChar"/>
    <w:uiPriority w:val="99"/>
    <w:semiHidden/>
    <w:unhideWhenUsed/>
    <w:rsid w:val="00AA49A4"/>
    <w:pPr>
      <w:spacing w:after="16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AA49A4"/>
    <w:rPr>
      <w:rFonts w:ascii="Calibri" w:eastAsia="Calibri" w:hAnsi="Calibri" w:cs="Times New Roman"/>
      <w:sz w:val="20"/>
      <w:szCs w:val="20"/>
      <w:lang w:val="en-US"/>
    </w:rPr>
  </w:style>
  <w:style w:type="paragraph" w:styleId="Revision">
    <w:name w:val="Revision"/>
    <w:hidden/>
    <w:uiPriority w:val="99"/>
    <w:semiHidden/>
    <w:rsid w:val="00B969DB"/>
    <w:pPr>
      <w:spacing w:after="0" w:line="240" w:lineRule="auto"/>
    </w:pPr>
  </w:style>
  <w:style w:type="paragraph" w:styleId="CommentSubject">
    <w:name w:val="annotation subject"/>
    <w:basedOn w:val="CommentText"/>
    <w:next w:val="CommentText"/>
    <w:link w:val="CommentSubjectChar"/>
    <w:uiPriority w:val="99"/>
    <w:semiHidden/>
    <w:unhideWhenUsed/>
    <w:rsid w:val="00B969DB"/>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969DB"/>
    <w:rPr>
      <w:rFonts w:ascii="Calibri" w:eastAsia="Calibri" w:hAnsi="Calibri" w:cs="Times New Roman"/>
      <w:b/>
      <w:bCs/>
      <w:sz w:val="20"/>
      <w:szCs w:val="20"/>
      <w:lang w:val="en-US"/>
    </w:rPr>
  </w:style>
  <w:style w:type="character" w:customStyle="1" w:styleId="isc-comments-label">
    <w:name w:val="isc-comments-label"/>
    <w:basedOn w:val="DefaultParagraphFont"/>
    <w:rsid w:val="0094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1085">
      <w:bodyDiv w:val="1"/>
      <w:marLeft w:val="0"/>
      <w:marRight w:val="0"/>
      <w:marTop w:val="0"/>
      <w:marBottom w:val="0"/>
      <w:divBdr>
        <w:top w:val="none" w:sz="0" w:space="0" w:color="auto"/>
        <w:left w:val="none" w:sz="0" w:space="0" w:color="auto"/>
        <w:bottom w:val="none" w:sz="0" w:space="0" w:color="auto"/>
        <w:right w:val="none" w:sz="0" w:space="0" w:color="auto"/>
      </w:divBdr>
    </w:div>
    <w:div w:id="391269329">
      <w:bodyDiv w:val="1"/>
      <w:marLeft w:val="0"/>
      <w:marRight w:val="0"/>
      <w:marTop w:val="0"/>
      <w:marBottom w:val="0"/>
      <w:divBdr>
        <w:top w:val="none" w:sz="0" w:space="0" w:color="auto"/>
        <w:left w:val="none" w:sz="0" w:space="0" w:color="auto"/>
        <w:bottom w:val="none" w:sz="0" w:space="0" w:color="auto"/>
        <w:right w:val="none" w:sz="0" w:space="0" w:color="auto"/>
      </w:divBdr>
    </w:div>
    <w:div w:id="445317415">
      <w:bodyDiv w:val="1"/>
      <w:marLeft w:val="0"/>
      <w:marRight w:val="0"/>
      <w:marTop w:val="0"/>
      <w:marBottom w:val="0"/>
      <w:divBdr>
        <w:top w:val="none" w:sz="0" w:space="0" w:color="auto"/>
        <w:left w:val="none" w:sz="0" w:space="0" w:color="auto"/>
        <w:bottom w:val="none" w:sz="0" w:space="0" w:color="auto"/>
        <w:right w:val="none" w:sz="0" w:space="0" w:color="auto"/>
      </w:divBdr>
    </w:div>
    <w:div w:id="575238219">
      <w:bodyDiv w:val="1"/>
      <w:marLeft w:val="0"/>
      <w:marRight w:val="0"/>
      <w:marTop w:val="0"/>
      <w:marBottom w:val="0"/>
      <w:divBdr>
        <w:top w:val="none" w:sz="0" w:space="0" w:color="auto"/>
        <w:left w:val="none" w:sz="0" w:space="0" w:color="auto"/>
        <w:bottom w:val="none" w:sz="0" w:space="0" w:color="auto"/>
        <w:right w:val="none" w:sz="0" w:space="0" w:color="auto"/>
      </w:divBdr>
    </w:div>
    <w:div w:id="648093891">
      <w:bodyDiv w:val="1"/>
      <w:marLeft w:val="0"/>
      <w:marRight w:val="0"/>
      <w:marTop w:val="0"/>
      <w:marBottom w:val="0"/>
      <w:divBdr>
        <w:top w:val="none" w:sz="0" w:space="0" w:color="auto"/>
        <w:left w:val="none" w:sz="0" w:space="0" w:color="auto"/>
        <w:bottom w:val="none" w:sz="0" w:space="0" w:color="auto"/>
        <w:right w:val="none" w:sz="0" w:space="0" w:color="auto"/>
      </w:divBdr>
    </w:div>
    <w:div w:id="649749493">
      <w:bodyDiv w:val="1"/>
      <w:marLeft w:val="0"/>
      <w:marRight w:val="0"/>
      <w:marTop w:val="0"/>
      <w:marBottom w:val="0"/>
      <w:divBdr>
        <w:top w:val="none" w:sz="0" w:space="0" w:color="auto"/>
        <w:left w:val="none" w:sz="0" w:space="0" w:color="auto"/>
        <w:bottom w:val="none" w:sz="0" w:space="0" w:color="auto"/>
        <w:right w:val="none" w:sz="0" w:space="0" w:color="auto"/>
      </w:divBdr>
    </w:div>
    <w:div w:id="656691181">
      <w:bodyDiv w:val="1"/>
      <w:marLeft w:val="0"/>
      <w:marRight w:val="0"/>
      <w:marTop w:val="0"/>
      <w:marBottom w:val="0"/>
      <w:divBdr>
        <w:top w:val="none" w:sz="0" w:space="0" w:color="auto"/>
        <w:left w:val="none" w:sz="0" w:space="0" w:color="auto"/>
        <w:bottom w:val="none" w:sz="0" w:space="0" w:color="auto"/>
        <w:right w:val="none" w:sz="0" w:space="0" w:color="auto"/>
      </w:divBdr>
    </w:div>
    <w:div w:id="685179809">
      <w:bodyDiv w:val="1"/>
      <w:marLeft w:val="0"/>
      <w:marRight w:val="0"/>
      <w:marTop w:val="0"/>
      <w:marBottom w:val="0"/>
      <w:divBdr>
        <w:top w:val="none" w:sz="0" w:space="0" w:color="auto"/>
        <w:left w:val="none" w:sz="0" w:space="0" w:color="auto"/>
        <w:bottom w:val="none" w:sz="0" w:space="0" w:color="auto"/>
        <w:right w:val="none" w:sz="0" w:space="0" w:color="auto"/>
      </w:divBdr>
    </w:div>
    <w:div w:id="866066384">
      <w:bodyDiv w:val="1"/>
      <w:marLeft w:val="0"/>
      <w:marRight w:val="0"/>
      <w:marTop w:val="0"/>
      <w:marBottom w:val="0"/>
      <w:divBdr>
        <w:top w:val="none" w:sz="0" w:space="0" w:color="auto"/>
        <w:left w:val="none" w:sz="0" w:space="0" w:color="auto"/>
        <w:bottom w:val="none" w:sz="0" w:space="0" w:color="auto"/>
        <w:right w:val="none" w:sz="0" w:space="0" w:color="auto"/>
      </w:divBdr>
    </w:div>
    <w:div w:id="882328979">
      <w:bodyDiv w:val="1"/>
      <w:marLeft w:val="0"/>
      <w:marRight w:val="0"/>
      <w:marTop w:val="0"/>
      <w:marBottom w:val="0"/>
      <w:divBdr>
        <w:top w:val="none" w:sz="0" w:space="0" w:color="auto"/>
        <w:left w:val="none" w:sz="0" w:space="0" w:color="auto"/>
        <w:bottom w:val="none" w:sz="0" w:space="0" w:color="auto"/>
        <w:right w:val="none" w:sz="0" w:space="0" w:color="auto"/>
      </w:divBdr>
    </w:div>
    <w:div w:id="908004520">
      <w:bodyDiv w:val="1"/>
      <w:marLeft w:val="0"/>
      <w:marRight w:val="0"/>
      <w:marTop w:val="0"/>
      <w:marBottom w:val="0"/>
      <w:divBdr>
        <w:top w:val="none" w:sz="0" w:space="0" w:color="auto"/>
        <w:left w:val="none" w:sz="0" w:space="0" w:color="auto"/>
        <w:bottom w:val="none" w:sz="0" w:space="0" w:color="auto"/>
        <w:right w:val="none" w:sz="0" w:space="0" w:color="auto"/>
      </w:divBdr>
    </w:div>
    <w:div w:id="1050495998">
      <w:bodyDiv w:val="1"/>
      <w:marLeft w:val="0"/>
      <w:marRight w:val="0"/>
      <w:marTop w:val="0"/>
      <w:marBottom w:val="0"/>
      <w:divBdr>
        <w:top w:val="none" w:sz="0" w:space="0" w:color="auto"/>
        <w:left w:val="none" w:sz="0" w:space="0" w:color="auto"/>
        <w:bottom w:val="none" w:sz="0" w:space="0" w:color="auto"/>
        <w:right w:val="none" w:sz="0" w:space="0" w:color="auto"/>
      </w:divBdr>
    </w:div>
    <w:div w:id="1082676760">
      <w:bodyDiv w:val="1"/>
      <w:marLeft w:val="0"/>
      <w:marRight w:val="0"/>
      <w:marTop w:val="0"/>
      <w:marBottom w:val="0"/>
      <w:divBdr>
        <w:top w:val="none" w:sz="0" w:space="0" w:color="auto"/>
        <w:left w:val="none" w:sz="0" w:space="0" w:color="auto"/>
        <w:bottom w:val="none" w:sz="0" w:space="0" w:color="auto"/>
        <w:right w:val="none" w:sz="0" w:space="0" w:color="auto"/>
      </w:divBdr>
    </w:div>
    <w:div w:id="1087919195">
      <w:bodyDiv w:val="1"/>
      <w:marLeft w:val="0"/>
      <w:marRight w:val="0"/>
      <w:marTop w:val="0"/>
      <w:marBottom w:val="0"/>
      <w:divBdr>
        <w:top w:val="none" w:sz="0" w:space="0" w:color="auto"/>
        <w:left w:val="none" w:sz="0" w:space="0" w:color="auto"/>
        <w:bottom w:val="none" w:sz="0" w:space="0" w:color="auto"/>
        <w:right w:val="none" w:sz="0" w:space="0" w:color="auto"/>
      </w:divBdr>
    </w:div>
    <w:div w:id="1141996954">
      <w:bodyDiv w:val="1"/>
      <w:marLeft w:val="0"/>
      <w:marRight w:val="0"/>
      <w:marTop w:val="0"/>
      <w:marBottom w:val="0"/>
      <w:divBdr>
        <w:top w:val="none" w:sz="0" w:space="0" w:color="auto"/>
        <w:left w:val="none" w:sz="0" w:space="0" w:color="auto"/>
        <w:bottom w:val="none" w:sz="0" w:space="0" w:color="auto"/>
        <w:right w:val="none" w:sz="0" w:space="0" w:color="auto"/>
      </w:divBdr>
    </w:div>
    <w:div w:id="1377924484">
      <w:bodyDiv w:val="1"/>
      <w:marLeft w:val="0"/>
      <w:marRight w:val="0"/>
      <w:marTop w:val="0"/>
      <w:marBottom w:val="0"/>
      <w:divBdr>
        <w:top w:val="none" w:sz="0" w:space="0" w:color="auto"/>
        <w:left w:val="none" w:sz="0" w:space="0" w:color="auto"/>
        <w:bottom w:val="none" w:sz="0" w:space="0" w:color="auto"/>
        <w:right w:val="none" w:sz="0" w:space="0" w:color="auto"/>
      </w:divBdr>
    </w:div>
    <w:div w:id="1413240699">
      <w:bodyDiv w:val="1"/>
      <w:marLeft w:val="0"/>
      <w:marRight w:val="0"/>
      <w:marTop w:val="0"/>
      <w:marBottom w:val="0"/>
      <w:divBdr>
        <w:top w:val="none" w:sz="0" w:space="0" w:color="auto"/>
        <w:left w:val="none" w:sz="0" w:space="0" w:color="auto"/>
        <w:bottom w:val="none" w:sz="0" w:space="0" w:color="auto"/>
        <w:right w:val="none" w:sz="0" w:space="0" w:color="auto"/>
      </w:divBdr>
    </w:div>
    <w:div w:id="1692756443">
      <w:bodyDiv w:val="1"/>
      <w:marLeft w:val="0"/>
      <w:marRight w:val="0"/>
      <w:marTop w:val="0"/>
      <w:marBottom w:val="0"/>
      <w:divBdr>
        <w:top w:val="none" w:sz="0" w:space="0" w:color="auto"/>
        <w:left w:val="none" w:sz="0" w:space="0" w:color="auto"/>
        <w:bottom w:val="none" w:sz="0" w:space="0" w:color="auto"/>
        <w:right w:val="none" w:sz="0" w:space="0" w:color="auto"/>
      </w:divBdr>
    </w:div>
    <w:div w:id="1932666005">
      <w:bodyDiv w:val="1"/>
      <w:marLeft w:val="0"/>
      <w:marRight w:val="0"/>
      <w:marTop w:val="0"/>
      <w:marBottom w:val="0"/>
      <w:divBdr>
        <w:top w:val="none" w:sz="0" w:space="0" w:color="auto"/>
        <w:left w:val="none" w:sz="0" w:space="0" w:color="auto"/>
        <w:bottom w:val="none" w:sz="0" w:space="0" w:color="auto"/>
        <w:right w:val="none" w:sz="0" w:space="0" w:color="auto"/>
      </w:divBdr>
    </w:div>
    <w:div w:id="2109159098">
      <w:bodyDiv w:val="1"/>
      <w:marLeft w:val="0"/>
      <w:marRight w:val="0"/>
      <w:marTop w:val="0"/>
      <w:marBottom w:val="0"/>
      <w:divBdr>
        <w:top w:val="none" w:sz="0" w:space="0" w:color="auto"/>
        <w:left w:val="none" w:sz="0" w:space="0" w:color="auto"/>
        <w:bottom w:val="none" w:sz="0" w:space="0" w:color="auto"/>
        <w:right w:val="none" w:sz="0" w:space="0" w:color="auto"/>
      </w:divBdr>
      <w:divsChild>
        <w:div w:id="662974434">
          <w:marLeft w:val="0"/>
          <w:marRight w:val="0"/>
          <w:marTop w:val="0"/>
          <w:marBottom w:val="0"/>
          <w:divBdr>
            <w:top w:val="none" w:sz="0" w:space="0" w:color="auto"/>
            <w:left w:val="none" w:sz="0" w:space="0" w:color="auto"/>
            <w:bottom w:val="none" w:sz="0" w:space="0" w:color="auto"/>
            <w:right w:val="none" w:sz="0" w:space="0" w:color="auto"/>
          </w:divBdr>
        </w:div>
      </w:divsChild>
    </w:div>
    <w:div w:id="21189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stg1nas01\Children%20&amp;%20Women\wellsr00\GOSW\BoardReportQ4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tg1nas01\Children%20&amp;%20Women\wellsr00\GOSW\BoardReportQ4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tg1nas01\Children%20&amp;%20Women\wellsr00\GOSW\exceptionreportsmedicine2019-presen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Exception</a:t>
            </a:r>
            <a:r>
              <a:rPr lang="en-GB" baseline="0"/>
              <a:t> reports Q4 2022-23 by specialty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59-4A31-81B8-B873A3F33F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59-4A31-81B8-B873A3F33F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59-4A31-81B8-B873A3F33F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59-4A31-81B8-B873A3F33F0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59-4A31-81B8-B873A3F33F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59-4A31-81B8-B873A3F33F0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259-4A31-81B8-B873A3F33F0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259-4A31-81B8-B873A3F33F0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259-4A31-81B8-B873A3F33F0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259-4A31-81B8-B873A3F33F0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259-4A31-81B8-B873A3F33F0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259-4A31-81B8-B873A3F33F04}"/>
              </c:ext>
            </c:extLst>
          </c:dPt>
          <c:cat>
            <c:strRef>
              <c:f>Sheet2!$A$1:$A$12</c:f>
              <c:strCache>
                <c:ptCount val="12"/>
                <c:pt idx="0">
                  <c:v>Acute/General medicine</c:v>
                </c:pt>
                <c:pt idx="1">
                  <c:v>Cardiology</c:v>
                </c:pt>
                <c:pt idx="2">
                  <c:v>Child &amp; adolescent psychiatry</c:v>
                </c:pt>
                <c:pt idx="3">
                  <c:v>General Surgery</c:v>
                </c:pt>
                <c:pt idx="4">
                  <c:v>Geriatric medicine</c:v>
                </c:pt>
                <c:pt idx="5">
                  <c:v>Haematology</c:v>
                </c:pt>
                <c:pt idx="6">
                  <c:v>Intensive therapy</c:v>
                </c:pt>
                <c:pt idx="7">
                  <c:v>Medical oncology</c:v>
                </c:pt>
                <c:pt idx="8">
                  <c:v>Obs and Gynae</c:v>
                </c:pt>
                <c:pt idx="9">
                  <c:v>Paediatrics </c:v>
                </c:pt>
                <c:pt idx="10">
                  <c:v>Respiratory medicine 12</c:v>
                </c:pt>
                <c:pt idx="11">
                  <c:v>Vascular surgery</c:v>
                </c:pt>
              </c:strCache>
            </c:strRef>
          </c:cat>
          <c:val>
            <c:numRef>
              <c:f>Sheet2!$B$1:$B$12</c:f>
              <c:numCache>
                <c:formatCode>General</c:formatCode>
                <c:ptCount val="12"/>
                <c:pt idx="0">
                  <c:v>94</c:v>
                </c:pt>
                <c:pt idx="1">
                  <c:v>19</c:v>
                </c:pt>
                <c:pt idx="2">
                  <c:v>1</c:v>
                </c:pt>
                <c:pt idx="3">
                  <c:v>5</c:v>
                </c:pt>
                <c:pt idx="4">
                  <c:v>2</c:v>
                </c:pt>
                <c:pt idx="5">
                  <c:v>2</c:v>
                </c:pt>
                <c:pt idx="6">
                  <c:v>1</c:v>
                </c:pt>
                <c:pt idx="7">
                  <c:v>24</c:v>
                </c:pt>
                <c:pt idx="8">
                  <c:v>1</c:v>
                </c:pt>
                <c:pt idx="9">
                  <c:v>17</c:v>
                </c:pt>
                <c:pt idx="11">
                  <c:v>4</c:v>
                </c:pt>
              </c:numCache>
            </c:numRef>
          </c:val>
          <c:extLst>
            <c:ext xmlns:c16="http://schemas.microsoft.com/office/drawing/2014/chart" uri="{C3380CC4-5D6E-409C-BE32-E72D297353CC}">
              <c16:uniqueId val="{00000018-F259-4A31-81B8-B873A3F33F0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Exception</a:t>
            </a:r>
            <a:r>
              <a:rPr lang="en-GB" baseline="0"/>
              <a:t> reports Q4 2022-23 by grade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EA-480B-95D2-183C05F97F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EA-480B-95D2-183C05F97F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EA-480B-95D2-183C05F97F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EA-480B-95D2-183C05F97F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EA-480B-95D2-183C05F97FE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EA-480B-95D2-183C05F97FE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EA-480B-95D2-183C05F97FE9}"/>
              </c:ext>
            </c:extLst>
          </c:dPt>
          <c:cat>
            <c:strRef>
              <c:f>Sheet3!$A$1:$A$7</c:f>
              <c:strCache>
                <c:ptCount val="7"/>
                <c:pt idx="0">
                  <c:v>FY1 </c:v>
                </c:pt>
                <c:pt idx="1">
                  <c:v>FY2</c:v>
                </c:pt>
                <c:pt idx="2">
                  <c:v>CT/ST1</c:v>
                </c:pt>
                <c:pt idx="3">
                  <c:v>CT/ST2</c:v>
                </c:pt>
                <c:pt idx="4">
                  <c:v>CT/ST3</c:v>
                </c:pt>
                <c:pt idx="5">
                  <c:v>ST6 </c:v>
                </c:pt>
                <c:pt idx="6">
                  <c:v>LED</c:v>
                </c:pt>
              </c:strCache>
            </c:strRef>
          </c:cat>
          <c:val>
            <c:numRef>
              <c:f>Sheet3!$B$1:$B$7</c:f>
              <c:numCache>
                <c:formatCode>General</c:formatCode>
                <c:ptCount val="7"/>
                <c:pt idx="0">
                  <c:v>76</c:v>
                </c:pt>
                <c:pt idx="1">
                  <c:v>8</c:v>
                </c:pt>
                <c:pt idx="2">
                  <c:v>5</c:v>
                </c:pt>
                <c:pt idx="3">
                  <c:v>10</c:v>
                </c:pt>
                <c:pt idx="4">
                  <c:v>14</c:v>
                </c:pt>
                <c:pt idx="5">
                  <c:v>2</c:v>
                </c:pt>
                <c:pt idx="6">
                  <c:v>47</c:v>
                </c:pt>
              </c:numCache>
            </c:numRef>
          </c:val>
          <c:extLst>
            <c:ext xmlns:c16="http://schemas.microsoft.com/office/drawing/2014/chart" uri="{C3380CC4-5D6E-409C-BE32-E72D297353CC}">
              <c16:uniqueId val="{0000000E-F1EA-480B-95D2-183C05F97FE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600" b="0" i="0" baseline="0">
                <a:effectLst/>
              </a:rPr>
              <a:t>Exception reports for medicine by quarter</a:t>
            </a:r>
            <a:endParaRPr lang="en-GB"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layout>
        <c:manualLayout>
          <c:xMode val="edge"/>
          <c:yMode val="edge"/>
          <c:x val="9.0048556430446194E-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Sheet1!$F$4:$F$19</c:f>
              <c:strCache>
                <c:ptCount val="16"/>
                <c:pt idx="0">
                  <c:v>Q1 2019-2020</c:v>
                </c:pt>
                <c:pt idx="1">
                  <c:v>Q2 2019-2020</c:v>
                </c:pt>
                <c:pt idx="2">
                  <c:v>Q3 2019-2020</c:v>
                </c:pt>
                <c:pt idx="3">
                  <c:v>Q4 2019-2020</c:v>
                </c:pt>
                <c:pt idx="4">
                  <c:v>Q1 2020-2021</c:v>
                </c:pt>
                <c:pt idx="5">
                  <c:v>Q2 2020-2021</c:v>
                </c:pt>
                <c:pt idx="6">
                  <c:v>Q3 2020-2021</c:v>
                </c:pt>
                <c:pt idx="7">
                  <c:v>Q4 2020-2021</c:v>
                </c:pt>
                <c:pt idx="8">
                  <c:v>Q1 2021-2022</c:v>
                </c:pt>
                <c:pt idx="9">
                  <c:v>Q2 2021-2022</c:v>
                </c:pt>
                <c:pt idx="10">
                  <c:v>Q3 2021-2022</c:v>
                </c:pt>
                <c:pt idx="11">
                  <c:v>Q4 2021-2022</c:v>
                </c:pt>
                <c:pt idx="12">
                  <c:v>Q1 2022-2023</c:v>
                </c:pt>
                <c:pt idx="13">
                  <c:v>Q2 2022-2023</c:v>
                </c:pt>
                <c:pt idx="14">
                  <c:v>Q3 2022-2023</c:v>
                </c:pt>
                <c:pt idx="15">
                  <c:v>Q4 2022-23</c:v>
                </c:pt>
              </c:strCache>
            </c:strRef>
          </c:cat>
          <c:val>
            <c:numRef>
              <c:f>Sheet1!$G$4:$G$19</c:f>
              <c:numCache>
                <c:formatCode>General</c:formatCode>
                <c:ptCount val="16"/>
                <c:pt idx="0">
                  <c:v>50</c:v>
                </c:pt>
                <c:pt idx="1">
                  <c:v>58</c:v>
                </c:pt>
                <c:pt idx="2">
                  <c:v>53</c:v>
                </c:pt>
                <c:pt idx="3">
                  <c:v>44</c:v>
                </c:pt>
                <c:pt idx="4">
                  <c:v>3</c:v>
                </c:pt>
                <c:pt idx="5">
                  <c:v>28</c:v>
                </c:pt>
                <c:pt idx="6">
                  <c:v>46</c:v>
                </c:pt>
                <c:pt idx="7">
                  <c:v>40</c:v>
                </c:pt>
                <c:pt idx="8">
                  <c:v>16</c:v>
                </c:pt>
                <c:pt idx="9">
                  <c:v>77</c:v>
                </c:pt>
                <c:pt idx="10">
                  <c:v>82</c:v>
                </c:pt>
                <c:pt idx="11">
                  <c:v>66</c:v>
                </c:pt>
                <c:pt idx="12">
                  <c:v>43</c:v>
                </c:pt>
                <c:pt idx="13">
                  <c:v>75</c:v>
                </c:pt>
                <c:pt idx="14">
                  <c:v>87</c:v>
                </c:pt>
                <c:pt idx="15">
                  <c:v>94</c:v>
                </c:pt>
              </c:numCache>
            </c:numRef>
          </c:val>
          <c:smooth val="0"/>
          <c:extLst>
            <c:ext xmlns:c16="http://schemas.microsoft.com/office/drawing/2014/chart" uri="{C3380CC4-5D6E-409C-BE32-E72D297353CC}">
              <c16:uniqueId val="{00000000-6189-4DBA-B37D-3D2B5E3CAA4F}"/>
            </c:ext>
          </c:extLst>
        </c:ser>
        <c:dLbls>
          <c:showLegendKey val="0"/>
          <c:showVal val="0"/>
          <c:showCatName val="0"/>
          <c:showSerName val="0"/>
          <c:showPercent val="0"/>
          <c:showBubbleSize val="0"/>
        </c:dLbls>
        <c:smooth val="0"/>
        <c:axId val="1039689599"/>
        <c:axId val="1039688351"/>
      </c:lineChart>
      <c:catAx>
        <c:axId val="103968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88351"/>
        <c:crosses val="autoZero"/>
        <c:auto val="1"/>
        <c:lblAlgn val="ctr"/>
        <c:lblOffset val="100"/>
        <c:noMultiLvlLbl val="0"/>
      </c:catAx>
      <c:valAx>
        <c:axId val="103968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89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15</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Princess Alexandra Hospital</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Fiona (RQW) Pr Alexandra Hosp Tr</dc:creator>
  <cp:lastModifiedBy>Rosy Wells</cp:lastModifiedBy>
  <cp:revision>13</cp:revision>
  <dcterms:created xsi:type="dcterms:W3CDTF">2023-05-15T10:23:00Z</dcterms:created>
  <dcterms:modified xsi:type="dcterms:W3CDTF">2023-05-22T11:28:00Z</dcterms:modified>
</cp:coreProperties>
</file>