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7845531" w:displacedByCustomXml="next"/>
    <w:bookmarkEnd w:id="0" w:displacedByCustomXml="next"/>
    <w:sdt>
      <w:sdtPr>
        <w:rPr>
          <w:rFonts w:ascii="Helvetica" w:hAnsi="Helvetica" w:cs="Helvetica"/>
          <w:color w:val="100249"/>
          <w:sz w:val="48"/>
          <w:szCs w:val="48"/>
        </w:rPr>
        <w:id w:val="1175613384"/>
        <w:lock w:val="sdtLocked"/>
        <w:placeholder>
          <w:docPart w:val="D029914377514AB489099A8B94E026D9"/>
        </w:placeholder>
        <w15:color w:val="FF0000"/>
        <w:dropDownList>
          <w:listItem w:value="Meeting Name - 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Group Executive Board" w:value="Group Executive Board"/>
        </w:dropDownList>
      </w:sdtPr>
      <w:sdtEndPr/>
      <w:sdtContent>
        <w:p w14:paraId="42170354" w14:textId="71CF3A2A" w:rsidR="00B15C2A" w:rsidRPr="006D400D" w:rsidRDefault="00F67920" w:rsidP="006350F1">
          <w:pPr>
            <w:spacing w:before="240" w:after="0"/>
            <w:rPr>
              <w:rFonts w:ascii="Helvetica" w:hAnsi="Helvetica" w:cs="Helvetica"/>
              <w:color w:val="100249"/>
              <w:sz w:val="44"/>
              <w:szCs w:val="44"/>
            </w:rPr>
          </w:pPr>
          <w:r>
            <w:rPr>
              <w:rFonts w:ascii="Helvetica" w:hAnsi="Helvetica" w:cs="Helvetica"/>
              <w:color w:val="100249"/>
              <w:sz w:val="48"/>
              <w:szCs w:val="48"/>
            </w:rPr>
            <w:t>People Committees-in-Common</w:t>
          </w:r>
        </w:p>
      </w:sdtContent>
    </w:sdt>
    <w:p w14:paraId="07E7857C" w14:textId="75DC96A8" w:rsidR="006926B6" w:rsidRPr="0000380F" w:rsidRDefault="008A08C9" w:rsidP="006926B6">
      <w:pPr>
        <w:spacing w:after="0"/>
        <w:rPr>
          <w:rFonts w:ascii="Helvetica" w:hAnsi="Helvetica" w:cs="Helvetica"/>
          <w:color w:val="454545"/>
          <w:sz w:val="26"/>
          <w:szCs w:val="40"/>
        </w:rPr>
      </w:pPr>
      <w:sdt>
        <w:sdtPr>
          <w:rPr>
            <w:rFonts w:ascii="Helvetica" w:hAnsi="Helvetica" w:cs="Helvetica"/>
            <w:color w:val="100249"/>
            <w:sz w:val="26"/>
            <w:szCs w:val="40"/>
          </w:rPr>
          <w:id w:val="-479615654"/>
          <w:placeholder>
            <w:docPart w:val="D029914377514AB489099A8B94E026D9"/>
          </w:placeholder>
          <w15:color w:val="FF0000"/>
          <w:dropDownList>
            <w:listItem w:value="Choose an item."/>
            <w:listItem w:displayText="Meeting in Public" w:value="Meeting in Public"/>
            <w:listItem w:displayText="Meeting in Private (Confidential)" w:value="Meeting in Private (Confidential)"/>
            <w:listItem w:displayText="Meeting" w:value="Meeting"/>
          </w:dropDownList>
        </w:sdtPr>
        <w:sdtEndPr/>
        <w:sdtContent>
          <w:r w:rsidR="00226EE5">
            <w:rPr>
              <w:rFonts w:ascii="Helvetica" w:hAnsi="Helvetica" w:cs="Helvetica"/>
              <w:color w:val="100249"/>
              <w:sz w:val="26"/>
              <w:szCs w:val="40"/>
            </w:rPr>
            <w:t>Meeting</w:t>
          </w:r>
        </w:sdtContent>
      </w:sdt>
      <w:r w:rsidR="006926B6" w:rsidRPr="0000380F">
        <w:rPr>
          <w:rFonts w:ascii="Helvetica" w:hAnsi="Helvetica" w:cs="Helvetica"/>
          <w:color w:val="454545"/>
          <w:sz w:val="26"/>
          <w:szCs w:val="40"/>
        </w:rPr>
        <w:t xml:space="preserve"> </w:t>
      </w:r>
      <w:r w:rsidR="006926B6" w:rsidRPr="006D400D">
        <w:rPr>
          <w:rFonts w:ascii="Helvetica" w:hAnsi="Helvetica" w:cs="Helvetica"/>
          <w:color w:val="100249"/>
          <w:sz w:val="26"/>
          <w:szCs w:val="40"/>
        </w:rPr>
        <w:t xml:space="preserve">on </w:t>
      </w:r>
      <w:sdt>
        <w:sdtPr>
          <w:rPr>
            <w:rFonts w:ascii="Helvetica" w:hAnsi="Helvetica" w:cs="Helvetica"/>
            <w:color w:val="454545"/>
            <w:sz w:val="26"/>
            <w:szCs w:val="40"/>
          </w:rPr>
          <w:id w:val="1628817447"/>
          <w:lock w:val="contentLocked"/>
          <w:placeholder>
            <w:docPart w:val="B4AD0DFCE52C479BB40DB3B7AFBBE47F"/>
          </w:placeholder>
          <w:group/>
        </w:sdtPr>
        <w:sdtEndPr/>
        <w:sdtContent>
          <w:sdt>
            <w:sdtPr>
              <w:rPr>
                <w:rFonts w:ascii="Helvetica" w:hAnsi="Helvetica" w:cs="Helvetica"/>
                <w:color w:val="100249"/>
                <w:sz w:val="26"/>
                <w:szCs w:val="40"/>
              </w:rPr>
              <w:id w:val="1544708998"/>
              <w:lock w:val="sdtLocked"/>
              <w:placeholder>
                <w:docPart w:val="B40D263D56DB4FAC8D3409B6271E78C3"/>
              </w:placeholder>
              <w15:color w:val="FF0000"/>
              <w:date w:fullDate="2023-10-20T00:00:00Z">
                <w:dateFormat w:val="dddd, dd MMMM yyyy"/>
                <w:lid w:val="en-GB"/>
                <w:storeMappedDataAs w:val="dateTime"/>
                <w:calendar w:val="gregorian"/>
              </w:date>
            </w:sdtPr>
            <w:sdtEndPr/>
            <w:sdtContent>
              <w:r>
                <w:rPr>
                  <w:rFonts w:ascii="Helvetica" w:hAnsi="Helvetica" w:cs="Helvetica"/>
                  <w:color w:val="100249"/>
                  <w:sz w:val="26"/>
                  <w:szCs w:val="40"/>
                </w:rPr>
                <w:t>Friday, 20 October 2023</w:t>
              </w:r>
            </w:sdtContent>
          </w:sdt>
        </w:sdtContent>
      </w:sdt>
    </w:p>
    <w:p w14:paraId="57F8A2F6" w14:textId="77777777" w:rsidR="006926B6" w:rsidRDefault="0000380F" w:rsidP="009913E6">
      <w:r>
        <w:rPr>
          <w:noProof/>
          <w:lang w:eastAsia="en-GB"/>
        </w:rPr>
        <mc:AlternateContent>
          <mc:Choice Requires="wps">
            <w:drawing>
              <wp:anchor distT="0" distB="0" distL="114300" distR="114300" simplePos="0" relativeHeight="251659264" behindDoc="0" locked="0" layoutInCell="1" allowOverlap="1" wp14:anchorId="515C12A4" wp14:editId="2AB8DB02">
                <wp:simplePos x="0" y="0"/>
                <wp:positionH relativeFrom="column">
                  <wp:posOffset>-17780</wp:posOffset>
                </wp:positionH>
                <wp:positionV relativeFrom="paragraph">
                  <wp:posOffset>63500</wp:posOffset>
                </wp:positionV>
                <wp:extent cx="6489065" cy="152400"/>
                <wp:effectExtent l="0" t="0" r="6985" b="0"/>
                <wp:wrapNone/>
                <wp:docPr id="4" name="Rectangle 4"/>
                <wp:cNvGraphicFramePr/>
                <a:graphic xmlns:a="http://schemas.openxmlformats.org/drawingml/2006/main">
                  <a:graphicData uri="http://schemas.microsoft.com/office/word/2010/wordprocessingShape">
                    <wps:wsp>
                      <wps:cNvSpPr/>
                      <wps:spPr>
                        <a:xfrm>
                          <a:off x="0" y="0"/>
                          <a:ext cx="6489065" cy="152400"/>
                        </a:xfrm>
                        <a:prstGeom prst="rect">
                          <a:avLst/>
                        </a:prstGeom>
                        <a:gradFill flip="none" rotWithShape="1">
                          <a:gsLst>
                            <a:gs pos="33000">
                              <a:schemeClr val="bg1"/>
                            </a:gs>
                            <a:gs pos="68000">
                              <a:schemeClr val="bg1"/>
                            </a:gs>
                            <a:gs pos="16000">
                              <a:srgbClr val="AE2573"/>
                            </a:gs>
                            <a:gs pos="41000">
                              <a:srgbClr val="ED8B00"/>
                            </a:gs>
                            <a:gs pos="75000">
                              <a:srgbClr val="00A49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C0D8E6" id="Rectangle 4" o:spid="_x0000_s1026" style="position:absolute;margin-left:-1.4pt;margin-top:5pt;width:510.9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" fillcolor="#ae2573" stroked="f" strokeweight="1pt">
                <v:fill color2="#00a499" rotate="t" angle="90" colors="0 #ae2573;10486f #ae2573;21627f white;26870f #ed8b00;44564f white" focus="100%" type="gradient"/>
              </v:rect>
            </w:pict>
          </mc:Fallback>
        </mc:AlternateContent>
      </w:r>
    </w:p>
    <w:p w14:paraId="7890AB0E" w14:textId="77777777" w:rsidR="0000380F" w:rsidRPr="009913E6" w:rsidRDefault="0000380F" w:rsidP="00816C10">
      <w:pPr>
        <w:spacing w:after="0"/>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3397"/>
        <w:gridCol w:w="4111"/>
        <w:gridCol w:w="2693"/>
      </w:tblGrid>
      <w:tr w:rsidR="00CE51E3" w14:paraId="3EFB6F76"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0FF234F" w14:textId="77777777" w:rsidR="00CE51E3" w:rsidRPr="00D841E5" w:rsidRDefault="00CE51E3"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Agenda Item</w:t>
            </w:r>
          </w:p>
        </w:tc>
        <w:sdt>
          <w:sdtPr>
            <w:rPr>
              <w:rFonts w:ascii="Helvetica" w:hAnsi="Helvetica" w:cs="Helvetica"/>
              <w:color w:val="000000" w:themeColor="text1"/>
              <w:sz w:val="24"/>
            </w:rPr>
            <w:id w:val="1709365151"/>
            <w:placeholder>
              <w:docPart w:val="D029914377514AB489099A8B94E026D9"/>
            </w:placeholder>
            <w15:color w:val="FF0000"/>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2.10" w:value="2.1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3.10" w:value="3.1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4.10" w:value="4.1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1" w:value="6.1"/>
              <w:listItem w:displayText="6.2" w:value="6.2"/>
              <w:listItem w:displayText="6.3" w:value="6.3"/>
              <w:listItem w:displayText="6.4" w:value="6.4"/>
              <w:listItem w:displayText="6.5" w:value="6.5"/>
              <w:listItem w:displayText="6.6" w:value="6.6"/>
              <w:listItem w:displayText="6.7" w:value="6.7"/>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listItem w:displayText="8.4" w:value="8.4"/>
              <w:listItem w:displayText="8.5" w:value="8.5"/>
            </w:dropDownList>
          </w:sdtPr>
          <w:sdtEndPr/>
          <w:sdtContent>
            <w:tc>
              <w:tcPr>
                <w:tcW w:w="6804" w:type="dxa"/>
                <w:gridSpan w:val="2"/>
                <w:tcBorders>
                  <w:left w:val="single" w:sz="4" w:space="0" w:color="595959" w:themeColor="text1" w:themeTint="A6"/>
                </w:tcBorders>
                <w:shd w:val="clear" w:color="auto" w:fill="EDF0F3"/>
              </w:tcPr>
              <w:p w14:paraId="36FA64D7" w14:textId="14C0CC7B" w:rsidR="00CE51E3" w:rsidRPr="00D841E5" w:rsidRDefault="00255926" w:rsidP="00816C10">
                <w:pPr>
                  <w:spacing w:before="60" w:after="60"/>
                  <w:rPr>
                    <w:rFonts w:ascii="Helvetica" w:hAnsi="Helvetica" w:cs="Helvetica"/>
                    <w:color w:val="000000" w:themeColor="text1"/>
                    <w:sz w:val="24"/>
                  </w:rPr>
                </w:pPr>
                <w:r>
                  <w:rPr>
                    <w:rFonts w:ascii="Helvetica" w:hAnsi="Helvetica" w:cs="Helvetica"/>
                    <w:color w:val="000000" w:themeColor="text1"/>
                    <w:sz w:val="24"/>
                  </w:rPr>
                  <w:t>3.5</w:t>
                </w:r>
              </w:p>
            </w:tc>
          </w:sdtContent>
        </w:sdt>
      </w:tr>
      <w:tr w:rsidR="00FC76EA" w14:paraId="7A0D1313"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4EEFD629" w14:textId="77777777" w:rsidR="00FC76EA" w:rsidRPr="00D841E5" w:rsidRDefault="00FC76EA"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Report Title</w:t>
            </w:r>
          </w:p>
        </w:tc>
        <w:tc>
          <w:tcPr>
            <w:tcW w:w="6804" w:type="dxa"/>
            <w:gridSpan w:val="2"/>
            <w:tcBorders>
              <w:left w:val="single" w:sz="4" w:space="0" w:color="595959" w:themeColor="text1" w:themeTint="A6"/>
            </w:tcBorders>
            <w:shd w:val="clear" w:color="auto" w:fill="EDF0F3"/>
          </w:tcPr>
          <w:p w14:paraId="61F7C9FE" w14:textId="7CBEA131" w:rsidR="00FC76EA" w:rsidRPr="00D841E5" w:rsidRDefault="00255926" w:rsidP="00816C10">
            <w:pPr>
              <w:spacing w:before="60" w:after="60"/>
              <w:rPr>
                <w:rFonts w:ascii="Helvetica" w:hAnsi="Helvetica" w:cs="Helvetica"/>
                <w:b/>
                <w:color w:val="000000" w:themeColor="text1"/>
                <w:sz w:val="24"/>
              </w:rPr>
            </w:pPr>
            <w:r>
              <w:rPr>
                <w:rFonts w:ascii="Helvetica" w:hAnsi="Helvetica" w:cs="Helvetica"/>
                <w:b/>
                <w:color w:val="000000" w:themeColor="text1"/>
                <w:sz w:val="24"/>
              </w:rPr>
              <w:t xml:space="preserve">SGUH Guardian of Safe Working Quarter </w:t>
            </w:r>
            <w:r w:rsidR="00BF7E94">
              <w:rPr>
                <w:rFonts w:ascii="Helvetica" w:hAnsi="Helvetica" w:cs="Helvetica"/>
                <w:b/>
                <w:color w:val="000000" w:themeColor="text1"/>
                <w:sz w:val="24"/>
              </w:rPr>
              <w:t>1 (April 23-June 23)</w:t>
            </w:r>
          </w:p>
        </w:tc>
      </w:tr>
      <w:tr w:rsidR="00FC76EA" w14:paraId="733FB03C" w14:textId="77777777" w:rsidTr="001C6383">
        <w:sdt>
          <w:sdtPr>
            <w:rPr>
              <w:rFonts w:ascii="Helvetica" w:hAnsi="Helvetica" w:cs="Helvetica"/>
              <w:b/>
              <w:color w:val="FFFFFF" w:themeColor="background1"/>
              <w:sz w:val="24"/>
            </w:rPr>
            <w:id w:val="-898358081"/>
            <w:placeholder>
              <w:docPart w:val="D029914377514AB489099A8B94E026D9"/>
            </w:placeholder>
            <w:dropDownList>
              <w:listItem w:value="Choose an item."/>
              <w:listItem w:displayText="Executive Lead(s)" w:value="Executive Lead(s)"/>
              <w:listItem w:displayText="Non-Executive Lead" w:value="Non-Executive Lead"/>
            </w:dropDownList>
          </w:sdtPr>
          <w:sdtEndPr/>
          <w:sdtContent>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2A1BF21" w14:textId="3CB43D92" w:rsidR="00FC76EA" w:rsidRPr="00D841E5" w:rsidRDefault="008F527A"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Executive Lead(s)</w:t>
                </w:r>
              </w:p>
            </w:tc>
          </w:sdtContent>
        </w:sdt>
        <w:tc>
          <w:tcPr>
            <w:tcW w:w="6804" w:type="dxa"/>
            <w:gridSpan w:val="2"/>
            <w:tcBorders>
              <w:left w:val="single" w:sz="4" w:space="0" w:color="595959" w:themeColor="text1" w:themeTint="A6"/>
            </w:tcBorders>
            <w:shd w:val="clear" w:color="auto" w:fill="EDF0F3"/>
          </w:tcPr>
          <w:p w14:paraId="722E3F4F" w14:textId="1DD4E35A" w:rsidR="00FC76EA" w:rsidRPr="00D841E5" w:rsidRDefault="007F37E7" w:rsidP="00F67920">
            <w:pPr>
              <w:tabs>
                <w:tab w:val="left" w:pos="6104"/>
                <w:tab w:val="right" w:pos="6729"/>
              </w:tabs>
              <w:spacing w:before="60" w:after="60"/>
              <w:rPr>
                <w:rFonts w:ascii="Helvetica" w:hAnsi="Helvetica" w:cs="Helvetica"/>
                <w:color w:val="000000" w:themeColor="text1"/>
                <w:sz w:val="24"/>
              </w:rPr>
            </w:pPr>
            <w:r>
              <w:rPr>
                <w:rFonts w:ascii="Helvetica" w:hAnsi="Helvetica" w:cs="Helvetica"/>
                <w:color w:val="000000" w:themeColor="text1"/>
                <w:sz w:val="24"/>
              </w:rPr>
              <w:t xml:space="preserve">Richard Jennings, Group </w:t>
            </w:r>
            <w:r w:rsidR="00B738EB">
              <w:rPr>
                <w:rFonts w:ascii="Helvetica" w:hAnsi="Helvetica" w:cs="Helvetica"/>
                <w:color w:val="000000" w:themeColor="text1"/>
                <w:sz w:val="24"/>
              </w:rPr>
              <w:t xml:space="preserve">Chief </w:t>
            </w:r>
            <w:r w:rsidR="00255926" w:rsidRPr="00255926">
              <w:rPr>
                <w:rFonts w:ascii="Helvetica" w:hAnsi="Helvetica" w:cs="Helvetica"/>
                <w:color w:val="000000" w:themeColor="text1"/>
                <w:sz w:val="24"/>
              </w:rPr>
              <w:t>M</w:t>
            </w:r>
            <w:r w:rsidR="00B738EB">
              <w:rPr>
                <w:rFonts w:ascii="Helvetica" w:hAnsi="Helvetica" w:cs="Helvetica"/>
                <w:color w:val="000000" w:themeColor="text1"/>
                <w:sz w:val="24"/>
              </w:rPr>
              <w:t xml:space="preserve">edical </w:t>
            </w:r>
            <w:r w:rsidR="00255926" w:rsidRPr="00255926">
              <w:rPr>
                <w:rFonts w:ascii="Helvetica" w:hAnsi="Helvetica" w:cs="Helvetica"/>
                <w:color w:val="000000" w:themeColor="text1"/>
                <w:sz w:val="24"/>
              </w:rPr>
              <w:t>O</w:t>
            </w:r>
            <w:r w:rsidR="00B738EB">
              <w:rPr>
                <w:rFonts w:ascii="Helvetica" w:hAnsi="Helvetica" w:cs="Helvetica"/>
                <w:color w:val="000000" w:themeColor="text1"/>
                <w:sz w:val="24"/>
              </w:rPr>
              <w:t>fficer</w:t>
            </w:r>
          </w:p>
        </w:tc>
      </w:tr>
      <w:tr w:rsidR="00FC76EA" w14:paraId="20289EAF"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D58D56C" w14:textId="77777777" w:rsidR="00FC76EA" w:rsidRPr="00D841E5" w:rsidRDefault="00CE51E3"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Report Author</w:t>
            </w:r>
            <w:r w:rsidR="00C67F31" w:rsidRPr="00D841E5">
              <w:rPr>
                <w:rFonts w:ascii="Helvetica" w:hAnsi="Helvetica" w:cs="Helvetica"/>
                <w:b/>
                <w:color w:val="FFFFFF" w:themeColor="background1"/>
                <w:sz w:val="24"/>
              </w:rPr>
              <w:t>(s)</w:t>
            </w:r>
          </w:p>
        </w:tc>
        <w:tc>
          <w:tcPr>
            <w:tcW w:w="6804" w:type="dxa"/>
            <w:gridSpan w:val="2"/>
            <w:tcBorders>
              <w:left w:val="single" w:sz="4" w:space="0" w:color="595959" w:themeColor="text1" w:themeTint="A6"/>
            </w:tcBorders>
            <w:shd w:val="clear" w:color="auto" w:fill="EDF0F3"/>
          </w:tcPr>
          <w:p w14:paraId="0400722B" w14:textId="611F24B1" w:rsidR="00FC76EA" w:rsidRPr="00D841E5" w:rsidRDefault="00255926" w:rsidP="00816C10">
            <w:pPr>
              <w:spacing w:before="60" w:after="60"/>
              <w:rPr>
                <w:rFonts w:ascii="Helvetica" w:hAnsi="Helvetica" w:cs="Helvetica"/>
                <w:color w:val="000000" w:themeColor="text1"/>
                <w:sz w:val="24"/>
              </w:rPr>
            </w:pPr>
            <w:r>
              <w:rPr>
                <w:rFonts w:ascii="Helvetica" w:hAnsi="Helvetica" w:cs="Helvetica"/>
                <w:color w:val="000000" w:themeColor="text1"/>
                <w:sz w:val="24"/>
              </w:rPr>
              <w:t>Rosy Wells</w:t>
            </w:r>
            <w:r w:rsidR="00B738EB">
              <w:rPr>
                <w:rFonts w:ascii="Helvetica" w:hAnsi="Helvetica" w:cs="Helvetica"/>
                <w:color w:val="000000" w:themeColor="text1"/>
                <w:sz w:val="24"/>
              </w:rPr>
              <w:t>, Guardian of Safe Working, SGUH</w:t>
            </w:r>
          </w:p>
        </w:tc>
      </w:tr>
      <w:tr w:rsidR="00FB2DB5" w14:paraId="725FB943"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515C68DA" w14:textId="440B2FF4" w:rsidR="00FB2DB5" w:rsidRPr="00D841E5" w:rsidRDefault="00FB2DB5" w:rsidP="00FB2DB5">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Previously considered by</w:t>
            </w:r>
          </w:p>
        </w:tc>
        <w:tc>
          <w:tcPr>
            <w:tcW w:w="4111" w:type="dxa"/>
            <w:tcBorders>
              <w:left w:val="single" w:sz="4" w:space="0" w:color="595959" w:themeColor="text1" w:themeTint="A6"/>
            </w:tcBorders>
            <w:shd w:val="clear" w:color="auto" w:fill="EDF0F3"/>
          </w:tcPr>
          <w:p w14:paraId="737500BD" w14:textId="26DEB715" w:rsidR="00FB2DB5" w:rsidRPr="00D841E5" w:rsidRDefault="00255926" w:rsidP="00FB2DB5">
            <w:pPr>
              <w:tabs>
                <w:tab w:val="left" w:pos="5865"/>
              </w:tabs>
              <w:spacing w:before="60" w:after="60"/>
              <w:rPr>
                <w:rFonts w:ascii="Helvetica" w:hAnsi="Helvetica" w:cs="Helvetica"/>
                <w:color w:val="000000" w:themeColor="text1"/>
                <w:sz w:val="24"/>
              </w:rPr>
            </w:pPr>
            <w:r>
              <w:rPr>
                <w:rFonts w:ascii="Helvetica" w:hAnsi="Helvetica" w:cs="Helvetica"/>
                <w:color w:val="000000" w:themeColor="text1"/>
                <w:sz w:val="24"/>
              </w:rPr>
              <w:t>People Management Group</w:t>
            </w:r>
          </w:p>
        </w:tc>
        <w:tc>
          <w:tcPr>
            <w:tcW w:w="2693" w:type="dxa"/>
            <w:tcBorders>
              <w:left w:val="single" w:sz="4" w:space="0" w:color="595959" w:themeColor="text1" w:themeTint="A6"/>
            </w:tcBorders>
            <w:shd w:val="clear" w:color="auto" w:fill="EDF0F3"/>
          </w:tcPr>
          <w:p w14:paraId="612F65C2" w14:textId="1E831BDD" w:rsidR="00FB2DB5" w:rsidRPr="00D841E5" w:rsidRDefault="008A08C9" w:rsidP="00FB2DB5">
            <w:pPr>
              <w:tabs>
                <w:tab w:val="left" w:pos="5865"/>
              </w:tabs>
              <w:spacing w:before="60" w:after="60"/>
              <w:rPr>
                <w:rFonts w:ascii="Helvetica" w:hAnsi="Helvetica" w:cs="Helvetica"/>
                <w:sz w:val="24"/>
              </w:rPr>
            </w:pPr>
            <w:sdt>
              <w:sdtPr>
                <w:rPr>
                  <w:rFonts w:ascii="Helvetica" w:hAnsi="Helvetica" w:cs="Helvetica"/>
                  <w:sz w:val="24"/>
                </w:rPr>
                <w:id w:val="1605920890"/>
                <w:placeholder>
                  <w:docPart w:val="24180002615043D0AB6B22489A183F4B"/>
                </w:placeholder>
                <w15:color w:val="FF0000"/>
                <w:date w:fullDate="2023-10-11T00:00:00Z">
                  <w:dateFormat w:val="dd MMMM yyyy"/>
                  <w:lid w:val="en-GB"/>
                  <w:storeMappedDataAs w:val="dateTime"/>
                  <w:calendar w:val="gregorian"/>
                </w:date>
              </w:sdtPr>
              <w:sdtEndPr/>
              <w:sdtContent>
                <w:r w:rsidR="00BF7E94">
                  <w:rPr>
                    <w:rFonts w:ascii="Helvetica" w:hAnsi="Helvetica" w:cs="Helvetica"/>
                    <w:sz w:val="24"/>
                  </w:rPr>
                  <w:t>11 October 2023</w:t>
                </w:r>
              </w:sdtContent>
            </w:sdt>
          </w:p>
        </w:tc>
      </w:tr>
      <w:tr w:rsidR="00FC76EA" w14:paraId="08E951B0" w14:textId="77777777" w:rsidTr="001C6383">
        <w:trPr>
          <w:trHeight w:val="245"/>
        </w:trPr>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5D532DDC" w14:textId="77777777" w:rsidR="00FC76EA" w:rsidRPr="00D841E5" w:rsidRDefault="00816C10" w:rsidP="00816C10">
            <w:pPr>
              <w:spacing w:before="60" w:after="60"/>
              <w:rPr>
                <w:rFonts w:ascii="Helvetica" w:hAnsi="Helvetica" w:cs="Helvetica"/>
                <w:b/>
                <w:color w:val="262626" w:themeColor="text1" w:themeTint="D9"/>
                <w:sz w:val="24"/>
              </w:rPr>
            </w:pPr>
            <w:r w:rsidRPr="00D841E5">
              <w:rPr>
                <w:rFonts w:ascii="Helvetica" w:hAnsi="Helvetica" w:cs="Helvetica"/>
                <w:b/>
                <w:color w:val="FFFFFF" w:themeColor="background1"/>
                <w:sz w:val="24"/>
              </w:rPr>
              <w:t>Purpose</w:t>
            </w:r>
          </w:p>
        </w:tc>
        <w:sdt>
          <w:sdtPr>
            <w:rPr>
              <w:rFonts w:ascii="Helvetica" w:hAnsi="Helvetica" w:cs="Helvetica"/>
              <w:b/>
              <w:bCs/>
              <w:color w:val="000000" w:themeColor="text1"/>
              <w:sz w:val="24"/>
            </w:rPr>
            <w:id w:val="81574936"/>
            <w:lock w:val="sdtLocked"/>
            <w:placeholder>
              <w:docPart w:val="D029914377514AB489099A8B94E026D9"/>
            </w:placeholder>
            <w15:color w:val="FF0000"/>
            <w:dropDownList>
              <w:listItem w:value="Choose an item."/>
              <w:listItem w:displayText="For Assurance" w:value="For Assurance"/>
              <w:listItem w:displayText="For Approval / Decision" w:value="For Approval / Decision"/>
              <w:listItem w:displayText="For Noting" w:value="For Noting"/>
              <w:listItem w:displayText="For Review" w:value="For Review"/>
            </w:dropDownList>
          </w:sdtPr>
          <w:sdtEndPr/>
          <w:sdtContent>
            <w:tc>
              <w:tcPr>
                <w:tcW w:w="6804" w:type="dxa"/>
                <w:gridSpan w:val="2"/>
                <w:tcBorders>
                  <w:left w:val="single" w:sz="4" w:space="0" w:color="595959" w:themeColor="text1" w:themeTint="A6"/>
                </w:tcBorders>
                <w:shd w:val="clear" w:color="auto" w:fill="EDF0F3"/>
              </w:tcPr>
              <w:p w14:paraId="5B1327C3" w14:textId="46127532" w:rsidR="00FC76EA" w:rsidRPr="00D841E5" w:rsidRDefault="00255926" w:rsidP="00816C10">
                <w:pPr>
                  <w:spacing w:before="60" w:after="60"/>
                  <w:rPr>
                    <w:rFonts w:ascii="Helvetica" w:hAnsi="Helvetica" w:cs="Helvetica"/>
                    <w:b/>
                    <w:bCs/>
                    <w:color w:val="000000" w:themeColor="text1"/>
                    <w:sz w:val="24"/>
                  </w:rPr>
                </w:pPr>
                <w:r>
                  <w:rPr>
                    <w:rFonts w:ascii="Helvetica" w:hAnsi="Helvetica" w:cs="Helvetica"/>
                    <w:b/>
                    <w:bCs/>
                    <w:color w:val="000000" w:themeColor="text1"/>
                    <w:sz w:val="24"/>
                  </w:rPr>
                  <w:t>For Assurance</w:t>
                </w:r>
              </w:p>
            </w:tc>
          </w:sdtContent>
        </w:sdt>
      </w:tr>
    </w:tbl>
    <w:p w14:paraId="79EF8B59" w14:textId="00F7E259" w:rsidR="009913E6" w:rsidRDefault="009913E6" w:rsidP="00DE2D96">
      <w:pPr>
        <w:spacing w:after="0" w:line="240" w:lineRule="auto"/>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10201"/>
      </w:tblGrid>
      <w:tr w:rsidR="00C67F31" w14:paraId="29ED0624" w14:textId="77777777" w:rsidTr="006D400D">
        <w:tc>
          <w:tcPr>
            <w:tcW w:w="10201" w:type="dxa"/>
            <w:shd w:val="clear" w:color="auto" w:fill="100249"/>
          </w:tcPr>
          <w:p w14:paraId="75C1E14C" w14:textId="77777777" w:rsidR="00C67F31" w:rsidRPr="006D400D" w:rsidRDefault="00C67F31" w:rsidP="003643C9">
            <w:pPr>
              <w:spacing w:before="60" w:after="60"/>
              <w:rPr>
                <w:color w:val="FFFFFF" w:themeColor="background1"/>
                <w:szCs w:val="20"/>
              </w:rPr>
            </w:pPr>
            <w:r w:rsidRPr="00D841E5">
              <w:rPr>
                <w:rFonts w:ascii="Helvetica" w:hAnsi="Helvetica" w:cs="Helvetica"/>
                <w:b/>
                <w:color w:val="FFFFFF" w:themeColor="background1"/>
                <w:sz w:val="24"/>
              </w:rPr>
              <w:t>Executive Summary</w:t>
            </w:r>
          </w:p>
        </w:tc>
      </w:tr>
      <w:tr w:rsidR="00C67F31" w14:paraId="72DAB092" w14:textId="77777777" w:rsidTr="003643C9">
        <w:tc>
          <w:tcPr>
            <w:tcW w:w="10201" w:type="dxa"/>
          </w:tcPr>
          <w:p w14:paraId="5142D73D" w14:textId="77777777" w:rsidR="00FB2DB5" w:rsidRPr="001D1EE8" w:rsidRDefault="00FB2DB5" w:rsidP="00F67920">
            <w:pPr>
              <w:tabs>
                <w:tab w:val="left" w:pos="1572"/>
              </w:tabs>
              <w:rPr>
                <w:rFonts w:ascii="Helvetica" w:hAnsi="Helvetica" w:cs="Helvetica"/>
              </w:rPr>
            </w:pPr>
          </w:p>
          <w:p w14:paraId="55CF0E28" w14:textId="77777777" w:rsidR="00BF7E94" w:rsidRDefault="00BF7E94" w:rsidP="00BF7E94">
            <w:r w:rsidRPr="00142815">
              <w:t>Key points for board to note:</w:t>
            </w:r>
          </w:p>
          <w:p w14:paraId="035EF365" w14:textId="77777777" w:rsidR="00BF7E94" w:rsidRDefault="00BF7E94" w:rsidP="00BF7E94">
            <w:pPr>
              <w:pStyle w:val="ListParagraph"/>
              <w:numPr>
                <w:ilvl w:val="0"/>
                <w:numId w:val="38"/>
              </w:numPr>
              <w:spacing w:after="200" w:line="276" w:lineRule="auto"/>
            </w:pPr>
            <w:r>
              <w:t>Junior doctor industrial action ongoing and other staff groups taking industrial action</w:t>
            </w:r>
          </w:p>
          <w:p w14:paraId="6CAC1B84" w14:textId="77777777" w:rsidR="00BF7E94" w:rsidRPr="00424084" w:rsidRDefault="00BF7E94" w:rsidP="00BF7E94">
            <w:pPr>
              <w:pStyle w:val="ListParagraph"/>
              <w:numPr>
                <w:ilvl w:val="0"/>
                <w:numId w:val="38"/>
              </w:numPr>
              <w:spacing w:after="200" w:line="276" w:lineRule="auto"/>
            </w:pPr>
            <w:r w:rsidRPr="00424084">
              <w:rPr>
                <w:iCs/>
              </w:rPr>
              <w:t xml:space="preserve">Acute medicine/general medicine remains </w:t>
            </w:r>
            <w:r>
              <w:rPr>
                <w:iCs/>
              </w:rPr>
              <w:t xml:space="preserve">highest reporting area- but reports have dropped this quarter </w:t>
            </w:r>
          </w:p>
          <w:p w14:paraId="21A88F24" w14:textId="77777777" w:rsidR="00BF7E94" w:rsidRDefault="00BF7E94" w:rsidP="00BF7E94">
            <w:pPr>
              <w:pStyle w:val="ListParagraph"/>
              <w:numPr>
                <w:ilvl w:val="0"/>
                <w:numId w:val="38"/>
              </w:numPr>
              <w:spacing w:after="200" w:line="276" w:lineRule="auto"/>
            </w:pPr>
            <w:r>
              <w:t xml:space="preserve">Cardiology continues to be an area of concern with many exception reports and immediate safety concerns reported. </w:t>
            </w:r>
          </w:p>
          <w:p w14:paraId="5A88190A" w14:textId="77777777" w:rsidR="00BF7E94" w:rsidRPr="00424084" w:rsidRDefault="00BF7E94" w:rsidP="00BF7E94">
            <w:pPr>
              <w:pStyle w:val="ListParagraph"/>
              <w:numPr>
                <w:ilvl w:val="0"/>
                <w:numId w:val="38"/>
              </w:numPr>
              <w:spacing w:after="200" w:line="276" w:lineRule="auto"/>
            </w:pPr>
            <w:r>
              <w:t>LED continue to exception report</w:t>
            </w:r>
          </w:p>
          <w:p w14:paraId="323580FB" w14:textId="77777777" w:rsidR="00BF7E94" w:rsidRDefault="00BF7E94" w:rsidP="00BF7E94">
            <w:pPr>
              <w:pStyle w:val="ListParagraph"/>
              <w:numPr>
                <w:ilvl w:val="0"/>
                <w:numId w:val="38"/>
              </w:numPr>
              <w:spacing w:after="200" w:line="276" w:lineRule="auto"/>
            </w:pPr>
            <w:r>
              <w:t>Doctor’s mess has been redecorated. Awaiting refurnishing using wellbeing funds.</w:t>
            </w:r>
          </w:p>
          <w:p w14:paraId="541E70AB" w14:textId="78DAB796" w:rsidR="009D609B" w:rsidRDefault="00BF7E94" w:rsidP="00BF7E94">
            <w:pPr>
              <w:pStyle w:val="ListParagraph"/>
              <w:numPr>
                <w:ilvl w:val="0"/>
                <w:numId w:val="38"/>
              </w:numPr>
              <w:spacing w:after="200" w:line="276" w:lineRule="auto"/>
            </w:pPr>
            <w:r>
              <w:t>ENT rota reviewed as not representative of the work undertak</w:t>
            </w:r>
            <w:r>
              <w:t>en</w:t>
            </w:r>
          </w:p>
          <w:p w14:paraId="45B431A3" w14:textId="2CE123F1" w:rsidR="009D609B" w:rsidRDefault="009D609B" w:rsidP="00F67920">
            <w:pPr>
              <w:tabs>
                <w:tab w:val="left" w:pos="1572"/>
              </w:tabs>
            </w:pPr>
          </w:p>
          <w:p w14:paraId="542C9357" w14:textId="77777777" w:rsidR="009D609B" w:rsidRDefault="009D609B" w:rsidP="00F67920">
            <w:pPr>
              <w:tabs>
                <w:tab w:val="left" w:pos="1572"/>
              </w:tabs>
            </w:pPr>
          </w:p>
          <w:p w14:paraId="4DACA249" w14:textId="16AC7801" w:rsidR="00F67920" w:rsidRDefault="00F67920" w:rsidP="00F67920">
            <w:pPr>
              <w:tabs>
                <w:tab w:val="left" w:pos="1572"/>
              </w:tabs>
            </w:pPr>
          </w:p>
        </w:tc>
      </w:tr>
    </w:tbl>
    <w:p w14:paraId="4AB4BA03" w14:textId="31CADD92" w:rsidR="00816C10" w:rsidRDefault="00816C10" w:rsidP="00DE2D96">
      <w:pPr>
        <w:spacing w:after="0" w:line="240" w:lineRule="auto"/>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2263"/>
        <w:gridCol w:w="7938"/>
      </w:tblGrid>
      <w:tr w:rsidR="00E97A09" w14:paraId="04689578" w14:textId="77777777" w:rsidTr="006D400D">
        <w:tc>
          <w:tcPr>
            <w:tcW w:w="10201" w:type="dxa"/>
            <w:gridSpan w:val="2"/>
            <w:shd w:val="clear" w:color="auto" w:fill="100249"/>
          </w:tcPr>
          <w:p w14:paraId="48F54518" w14:textId="00AB4F86" w:rsidR="00E97A09" w:rsidRPr="006D400D" w:rsidRDefault="00E97A09" w:rsidP="002F196D">
            <w:pPr>
              <w:spacing w:before="60" w:after="60"/>
              <w:rPr>
                <w:color w:val="FFFFFF" w:themeColor="background1"/>
                <w:szCs w:val="20"/>
              </w:rPr>
            </w:pPr>
            <w:r w:rsidRPr="00D841E5">
              <w:rPr>
                <w:rFonts w:ascii="Helvetica" w:hAnsi="Helvetica" w:cs="Helvetica"/>
                <w:b/>
                <w:color w:val="FFFFFF" w:themeColor="background1"/>
                <w:sz w:val="24"/>
              </w:rPr>
              <w:t xml:space="preserve">Action required by </w:t>
            </w:r>
            <w:sdt>
              <w:sdtPr>
                <w:rPr>
                  <w:rFonts w:ascii="Helvetica" w:hAnsi="Helvetica" w:cs="Helvetica"/>
                  <w:b/>
                  <w:color w:val="FFFFFF" w:themeColor="background1"/>
                  <w:sz w:val="24"/>
                </w:rPr>
                <w:id w:val="-10988222"/>
                <w:placeholder>
                  <w:docPart w:val="C60A2D8427084A25BE9240D997954EFA"/>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Remuneration Committee" w:value="Remuneration Committee"/>
                  <w:listItem w:displayText="Group Executive Board" w:value="Group Executive Board"/>
                  <w:listItem w:displayText="ESTH Audit Committee" w:value="ESTH Audit Committee"/>
                  <w:listItem w:displayText="ESTH BYFH Programme Board" w:value="ESTH BYFH Programme Board"/>
                  <w:listItem w:displayText="ESTH Estates Assurance Committee" w:value="ESTH Estates Assurance Committee"/>
                </w:dropDownList>
              </w:sdtPr>
              <w:sdtEndPr/>
              <w:sdtContent>
                <w:r w:rsidR="005305A3">
                  <w:rPr>
                    <w:rFonts w:ascii="Helvetica" w:hAnsi="Helvetica" w:cs="Helvetica"/>
                    <w:b/>
                    <w:color w:val="FFFFFF" w:themeColor="background1"/>
                    <w:sz w:val="24"/>
                  </w:rPr>
                  <w:t>People Committees-in-Common</w:t>
                </w:r>
              </w:sdtContent>
            </w:sdt>
          </w:p>
        </w:tc>
      </w:tr>
      <w:tr w:rsidR="00E97A09" w14:paraId="3A967620" w14:textId="77777777" w:rsidTr="002F196D">
        <w:tc>
          <w:tcPr>
            <w:tcW w:w="10201" w:type="dxa"/>
            <w:gridSpan w:val="2"/>
          </w:tcPr>
          <w:p w14:paraId="3B3AD7B6" w14:textId="77F8F36F" w:rsidR="00E97A09" w:rsidRPr="00217531" w:rsidRDefault="00E97A09" w:rsidP="002F196D">
            <w:pPr>
              <w:rPr>
                <w:szCs w:val="20"/>
              </w:rPr>
            </w:pPr>
            <w:r w:rsidRPr="00217531">
              <w:rPr>
                <w:rFonts w:ascii="Helvetica" w:hAnsi="Helvetica" w:cs="Helvetica"/>
                <w:szCs w:val="20"/>
              </w:rPr>
              <w:t xml:space="preserve">The </w:t>
            </w:r>
            <w:sdt>
              <w:sdtPr>
                <w:rPr>
                  <w:rFonts w:ascii="Helvetica" w:hAnsi="Helvetica" w:cs="Helvetica"/>
                  <w:szCs w:val="20"/>
                </w:rPr>
                <w:id w:val="207222589"/>
                <w:placeholder>
                  <w:docPart w:val="C60A2D8427084A25BE9240D997954EFA"/>
                </w:placeholder>
                <w15:color w:val="FF0000"/>
                <w:dropDownList>
                  <w:listItem w:value="Choose an item."/>
                  <w:listItem w:displayText="Board" w:value="Board"/>
                  <w:listItem w:displayText="Committee" w:value="Committee"/>
                  <w:listItem w:displayText="Group" w:value="Group"/>
                </w:dropDownList>
              </w:sdtPr>
              <w:sdtEndPr/>
              <w:sdtContent>
                <w:r w:rsidR="005305A3">
                  <w:rPr>
                    <w:rFonts w:ascii="Helvetica" w:hAnsi="Helvetica" w:cs="Helvetica"/>
                    <w:szCs w:val="20"/>
                  </w:rPr>
                  <w:t>Committee</w:t>
                </w:r>
              </w:sdtContent>
            </w:sdt>
            <w:r w:rsidRPr="00217531">
              <w:rPr>
                <w:rFonts w:ascii="Helvetica" w:hAnsi="Helvetica" w:cs="Helvetica"/>
                <w:szCs w:val="20"/>
              </w:rPr>
              <w:t xml:space="preserve"> is asked to</w:t>
            </w:r>
            <w:r w:rsidR="001D1EE8">
              <w:rPr>
                <w:rFonts w:ascii="Helvetica" w:hAnsi="Helvetica" w:cs="Helvetica"/>
                <w:szCs w:val="20"/>
              </w:rPr>
              <w:t>:</w:t>
            </w:r>
            <w:r w:rsidRPr="00217531">
              <w:rPr>
                <w:rFonts w:ascii="Helvetica" w:hAnsi="Helvetica" w:cs="Helvetica"/>
                <w:szCs w:val="20"/>
              </w:rPr>
              <w:t xml:space="preserve"> </w:t>
            </w:r>
          </w:p>
          <w:p w14:paraId="5B724705" w14:textId="5F5663F2" w:rsidR="00E97A09" w:rsidRPr="00217531" w:rsidRDefault="00255926" w:rsidP="002F196D">
            <w:pPr>
              <w:pStyle w:val="ListParagraph"/>
              <w:numPr>
                <w:ilvl w:val="0"/>
                <w:numId w:val="1"/>
              </w:numPr>
              <w:rPr>
                <w:rFonts w:ascii="Helvetica" w:hAnsi="Helvetica" w:cs="Helvetica"/>
                <w:szCs w:val="20"/>
              </w:rPr>
            </w:pPr>
            <w:r>
              <w:rPr>
                <w:rFonts w:ascii="Helvetica" w:hAnsi="Helvetica" w:cs="Helvetica"/>
                <w:szCs w:val="20"/>
              </w:rPr>
              <w:t>N</w:t>
            </w:r>
            <w:r w:rsidRPr="00255926">
              <w:rPr>
                <w:rFonts w:ascii="Helvetica" w:hAnsi="Helvetica" w:cs="Helvetica"/>
                <w:szCs w:val="20"/>
              </w:rPr>
              <w:t>ote the Guardian of Safe Working’s report</w:t>
            </w:r>
          </w:p>
          <w:p w14:paraId="04653B09" w14:textId="257717D1" w:rsidR="00E97A09" w:rsidRPr="00F67920" w:rsidRDefault="005305A3" w:rsidP="00F67920">
            <w:pPr>
              <w:tabs>
                <w:tab w:val="left" w:pos="3345"/>
              </w:tabs>
              <w:rPr>
                <w:szCs w:val="20"/>
              </w:rPr>
            </w:pPr>
            <w:r w:rsidRPr="00F67920">
              <w:rPr>
                <w:szCs w:val="20"/>
              </w:rPr>
              <w:tab/>
            </w:r>
          </w:p>
        </w:tc>
      </w:tr>
      <w:tr w:rsidR="00B77EC9" w14:paraId="4DEAF98D"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1" w:type="dxa"/>
            <w:gridSpan w:val="2"/>
            <w:shd w:val="clear" w:color="auto" w:fill="100249"/>
          </w:tcPr>
          <w:p w14:paraId="67554954" w14:textId="4FE6B8EC" w:rsidR="00B77EC9" w:rsidRPr="00F96C30" w:rsidRDefault="00B77EC9" w:rsidP="00174DB2">
            <w:pPr>
              <w:spacing w:before="60" w:after="60"/>
              <w:rPr>
                <w:rFonts w:ascii="Helvetica" w:hAnsi="Helvetica" w:cs="Helvetica"/>
                <w:b/>
                <w:color w:val="425462"/>
                <w:sz w:val="24"/>
              </w:rPr>
            </w:pPr>
            <w:r w:rsidRPr="00D841E5">
              <w:rPr>
                <w:rFonts w:ascii="Helvetica" w:hAnsi="Helvetica" w:cs="Helvetica"/>
                <w:b/>
                <w:color w:val="FFFFFF" w:themeColor="background1"/>
                <w:sz w:val="24"/>
              </w:rPr>
              <w:t>Committee Assurance</w:t>
            </w:r>
          </w:p>
        </w:tc>
      </w:tr>
      <w:tr w:rsidR="00B77EC9" w14:paraId="2225A9BC"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263" w:type="dxa"/>
            <w:shd w:val="clear" w:color="auto" w:fill="auto"/>
          </w:tcPr>
          <w:p w14:paraId="4A746E7D" w14:textId="77777777" w:rsidR="00B77EC9" w:rsidRPr="00917C18" w:rsidRDefault="00B77EC9" w:rsidP="00174DB2">
            <w:pPr>
              <w:rPr>
                <w:rFonts w:ascii="Helvetica" w:hAnsi="Helvetica" w:cs="Helvetica"/>
                <w:bCs/>
                <w:color w:val="000000" w:themeColor="text1"/>
                <w:sz w:val="24"/>
              </w:rPr>
            </w:pPr>
            <w:r>
              <w:rPr>
                <w:rFonts w:ascii="Helvetica" w:hAnsi="Helvetica" w:cs="Helvetica"/>
                <w:bCs/>
                <w:color w:val="000000" w:themeColor="text1"/>
                <w:sz w:val="24"/>
              </w:rPr>
              <w:t>Committee</w:t>
            </w:r>
          </w:p>
        </w:tc>
        <w:sdt>
          <w:sdtPr>
            <w:rPr>
              <w:rStyle w:val="Style2"/>
              <w:rFonts w:ascii="Helv" w:hAnsi="Helv"/>
            </w:rPr>
            <w:id w:val="-575895887"/>
            <w:placeholder>
              <w:docPart w:val="A7D5CB215CA148EDBC7A899DFDDD0CB9"/>
            </w:placeholder>
            <w15:color w:val="FF0000"/>
            <w:comboBox>
              <w:listItem w:value="Choose an item."/>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ESTH BYFH Programme Board" w:value="ESTH BYFH Programme Board"/>
              <w:listItem w:displayText="ESTH Estates Assurance Committee" w:value="ESTH Estates Assurance Committee"/>
            </w:comboBox>
          </w:sdtPr>
          <w:sdtEndPr>
            <w:rPr>
              <w:rStyle w:val="Style2"/>
            </w:rPr>
          </w:sdtEndPr>
          <w:sdtContent>
            <w:tc>
              <w:tcPr>
                <w:tcW w:w="7938" w:type="dxa"/>
                <w:shd w:val="clear" w:color="auto" w:fill="auto"/>
              </w:tcPr>
              <w:p w14:paraId="6FBF8A33" w14:textId="48D1D867" w:rsidR="00B77EC9" w:rsidRPr="007F3724" w:rsidRDefault="00255926" w:rsidP="00174DB2">
                <w:pPr>
                  <w:rPr>
                    <w:rFonts w:ascii="Helv" w:hAnsi="Helv" w:cs="Helvetica"/>
                    <w:bCs/>
                    <w:color w:val="000000" w:themeColor="text1"/>
                    <w:sz w:val="24"/>
                  </w:rPr>
                </w:pPr>
                <w:r>
                  <w:rPr>
                    <w:rStyle w:val="Style2"/>
                    <w:rFonts w:ascii="Helv" w:hAnsi="Helv"/>
                  </w:rPr>
                  <w:t>People Committees-in-Common</w:t>
                </w:r>
              </w:p>
            </w:tc>
          </w:sdtContent>
        </w:sdt>
      </w:tr>
      <w:tr w:rsidR="00B77EC9" w14:paraId="17EFF6C9"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263" w:type="dxa"/>
            <w:shd w:val="clear" w:color="auto" w:fill="auto"/>
          </w:tcPr>
          <w:p w14:paraId="19ED57A8" w14:textId="77777777" w:rsidR="00B77EC9" w:rsidRDefault="00B77EC9" w:rsidP="00174DB2">
            <w:pPr>
              <w:rPr>
                <w:rFonts w:ascii="Helvetica" w:hAnsi="Helvetica" w:cs="Helvetica"/>
                <w:bCs/>
                <w:color w:val="000000" w:themeColor="text1"/>
                <w:sz w:val="24"/>
              </w:rPr>
            </w:pPr>
            <w:r>
              <w:rPr>
                <w:rFonts w:ascii="Helvetica" w:hAnsi="Helvetica" w:cs="Helvetica"/>
                <w:bCs/>
                <w:color w:val="000000" w:themeColor="text1"/>
                <w:sz w:val="24"/>
              </w:rPr>
              <w:t>Level of Assurance</w:t>
            </w:r>
          </w:p>
        </w:tc>
        <w:sdt>
          <w:sdtPr>
            <w:rPr>
              <w:rStyle w:val="Style2"/>
              <w:rFonts w:ascii="Helv" w:hAnsi="Helv"/>
            </w:rPr>
            <w:id w:val="-1915463356"/>
            <w:placeholder>
              <w:docPart w:val="FEDD3BEAE95E440389DECDC486EFD02B"/>
            </w:placeholder>
            <w15:color w:val="FF0000"/>
            <w:comboBox>
              <w:listItem w:value="Choose an item."/>
              <w:listItem w:displayText="Substantial Assurance: The report and discussions assured the Committee that there are robust systems of internal control operating effectively to assure that risks are managed effectively" w:value="Substantial Assurance: The report and discussions assured the Committee that there are robust systems of internal control operating effectively to assure that risks are managed effectively"/>
              <w:listItem w:displayText="Reasonable Assurance: The report and discussions assured the Committee that the system of internal control is generally adequate and operating effectively but some improvements are required, and the Committee identified and understood the gaps in assurance" w:value="Reasonable Assurance: The report and discussions assured the Committee that the system of internal control is generally adequate and operating effectively but some improvements are required, and the Committee identified and understood the gaps in assurance"/>
              <w:listItem w:displayText="Limited Assurance: The report and discussions did not provide sufficient assurance that the sstem of internal control is adequate and operating effectively and significant improvements are required and identified and understood the gaps in assurance" w:value="Limited Assurance: The report and discussions did not provide sufficient assurance that the sstem of internal control is adequate and operating effectively and significant improvements are required and identified and understood the gaps in assurance"/>
              <w:listItem w:displayText="No Assurance: The report and discussions led the Committee to conclude that there was a fundamental breakdown or absence of care controls and systems, and the Committee identified and understood the gaps in assurance" w:value="No Assurance: The report and discussions led the Committee to conclude that there was a fundamental breakdown or absence of care controls and systems, and the Committee identified and understood the gaps in assurance"/>
              <w:listItem w:displayText="Not Applicable" w:value="Not Applicable"/>
            </w:comboBox>
          </w:sdtPr>
          <w:sdtEndPr>
            <w:rPr>
              <w:rStyle w:val="Style2"/>
            </w:rPr>
          </w:sdtEndPr>
          <w:sdtContent>
            <w:tc>
              <w:tcPr>
                <w:tcW w:w="7938" w:type="dxa"/>
                <w:shd w:val="clear" w:color="auto" w:fill="auto"/>
              </w:tcPr>
              <w:p w14:paraId="41489103" w14:textId="6634AC41" w:rsidR="00B77EC9" w:rsidRPr="007F3724" w:rsidRDefault="00255926" w:rsidP="00174DB2">
                <w:pPr>
                  <w:rPr>
                    <w:rFonts w:ascii="Helv" w:hAnsi="Helv" w:cs="Helvetica"/>
                    <w:bCs/>
                    <w:color w:val="000000" w:themeColor="text1"/>
                    <w:sz w:val="24"/>
                  </w:rPr>
                </w:pPr>
                <w:r>
                  <w:rPr>
                    <w:rStyle w:val="Style2"/>
                    <w:rFonts w:ascii="Helv" w:hAnsi="Helv"/>
                  </w:rPr>
                  <w:t>Reasonable Assurance: The report and discussions assured the Committee that the system of internal control is generally adequate and operating effectively but some improvements are required, and the Committee identified and understood the gaps in assurance</w:t>
                </w:r>
              </w:p>
            </w:tc>
          </w:sdtContent>
        </w:sdt>
      </w:tr>
    </w:tbl>
    <w:p w14:paraId="7BDD046A" w14:textId="77777777" w:rsidR="00B77EC9" w:rsidRDefault="00B77EC9" w:rsidP="00B77EC9">
      <w:pPr>
        <w:spacing w:after="0" w:line="240" w:lineRule="auto"/>
      </w:pPr>
    </w:p>
    <w:tbl>
      <w:tblPr>
        <w:tblStyle w:val="TableGrid"/>
        <w:tblW w:w="10201" w:type="dxa"/>
        <w:tblLook w:val="04A0" w:firstRow="1" w:lastRow="0" w:firstColumn="1" w:lastColumn="0" w:noHBand="0" w:noVBand="1"/>
      </w:tblPr>
      <w:tblGrid>
        <w:gridCol w:w="1980"/>
        <w:gridCol w:w="8221"/>
      </w:tblGrid>
      <w:tr w:rsidR="00036FD7" w14:paraId="75D3042A" w14:textId="77777777" w:rsidTr="00BA07EC">
        <w:tc>
          <w:tcPr>
            <w:tcW w:w="10201" w:type="dxa"/>
            <w:gridSpan w:val="2"/>
            <w:shd w:val="clear" w:color="auto" w:fill="100249"/>
          </w:tcPr>
          <w:p w14:paraId="121CCC37" w14:textId="1EAB1EC8" w:rsidR="00036FD7" w:rsidRPr="00F96C30" w:rsidRDefault="00CB5C76" w:rsidP="003643C9">
            <w:pPr>
              <w:spacing w:before="60" w:after="60"/>
              <w:rPr>
                <w:rFonts w:ascii="Helvetica" w:hAnsi="Helvetica" w:cs="Helvetica"/>
                <w:b/>
                <w:color w:val="425462"/>
                <w:sz w:val="24"/>
              </w:rPr>
            </w:pPr>
            <w:r w:rsidRPr="00D841E5">
              <w:rPr>
                <w:rFonts w:ascii="Helvetica" w:hAnsi="Helvetica" w:cs="Helvetica"/>
                <w:b/>
                <w:color w:val="FFFFFF" w:themeColor="background1"/>
                <w:sz w:val="24"/>
              </w:rPr>
              <w:t>Appendices</w:t>
            </w:r>
          </w:p>
        </w:tc>
      </w:tr>
      <w:tr w:rsidR="009A12DD" w14:paraId="4B51DA9C" w14:textId="77777777" w:rsidTr="00404544">
        <w:trPr>
          <w:trHeight w:val="235"/>
        </w:trPr>
        <w:tc>
          <w:tcPr>
            <w:tcW w:w="1980" w:type="dxa"/>
            <w:shd w:val="clear" w:color="auto" w:fill="8496B0" w:themeFill="text2" w:themeFillTint="99"/>
          </w:tcPr>
          <w:p w14:paraId="4FD32418" w14:textId="3CD2445C" w:rsidR="009A12DD" w:rsidRPr="00F96C30" w:rsidRDefault="009A12DD" w:rsidP="003C453D">
            <w:pPr>
              <w:rPr>
                <w:rFonts w:ascii="Helvetica" w:hAnsi="Helvetica" w:cs="Helvetica"/>
                <w:b/>
                <w:color w:val="FFFFFF" w:themeColor="background1"/>
                <w:sz w:val="24"/>
              </w:rPr>
            </w:pPr>
            <w:r w:rsidRPr="00F96C30">
              <w:rPr>
                <w:rFonts w:ascii="Helvetica" w:hAnsi="Helvetica" w:cs="Helvetica"/>
                <w:b/>
                <w:color w:val="FFFFFF" w:themeColor="background1"/>
                <w:sz w:val="24"/>
              </w:rPr>
              <w:t xml:space="preserve">Appendix </w:t>
            </w:r>
            <w:r w:rsidR="00D66B89" w:rsidRPr="00F96C30">
              <w:rPr>
                <w:rFonts w:ascii="Helvetica" w:hAnsi="Helvetica" w:cs="Helvetica"/>
                <w:b/>
                <w:color w:val="FFFFFF" w:themeColor="background1"/>
                <w:sz w:val="24"/>
              </w:rPr>
              <w:t>No.</w:t>
            </w:r>
          </w:p>
        </w:tc>
        <w:tc>
          <w:tcPr>
            <w:tcW w:w="8221" w:type="dxa"/>
            <w:shd w:val="clear" w:color="auto" w:fill="8496B0" w:themeFill="text2" w:themeFillTint="99"/>
          </w:tcPr>
          <w:p w14:paraId="0F084528" w14:textId="3E51BA3A" w:rsidR="009A12DD" w:rsidRPr="00F96C30" w:rsidRDefault="009A12DD" w:rsidP="003C453D">
            <w:pPr>
              <w:rPr>
                <w:rFonts w:ascii="Helvetica" w:hAnsi="Helvetica" w:cs="Helvetica"/>
                <w:b/>
                <w:color w:val="FFFFFF" w:themeColor="background1"/>
                <w:sz w:val="24"/>
              </w:rPr>
            </w:pPr>
            <w:r w:rsidRPr="00F96C30">
              <w:rPr>
                <w:rFonts w:ascii="Helvetica" w:hAnsi="Helvetica" w:cs="Helvetica"/>
                <w:b/>
                <w:color w:val="FFFFFF" w:themeColor="background1"/>
                <w:sz w:val="24"/>
              </w:rPr>
              <w:t>Appendix Name</w:t>
            </w:r>
          </w:p>
        </w:tc>
      </w:tr>
      <w:tr w:rsidR="009A12DD" w14:paraId="43D0E03E" w14:textId="77777777" w:rsidTr="00917C18">
        <w:trPr>
          <w:trHeight w:val="436"/>
        </w:trPr>
        <w:sdt>
          <w:sdtPr>
            <w:rPr>
              <w:rFonts w:ascii="Helvetica" w:hAnsi="Helvetica" w:cs="Helvetica"/>
              <w:b/>
              <w:bCs/>
              <w:szCs w:val="20"/>
            </w:rPr>
            <w:id w:val="785321484"/>
            <w:placeholder>
              <w:docPart w:val="DefaultPlaceholder_-1854013438"/>
            </w:placeholder>
            <w15:color w:val="FF0000"/>
            <w:dropDownList>
              <w:listItem w:value="Choose an item."/>
              <w:listItem w:displayText="Not Applicable - No Appendices" w:value="Not Applicable - No Appendices"/>
              <w:listItem w:displayText="Appendix 1" w:value="Appendix 1"/>
              <w:listItem w:displayText="Appendix 2" w:value="Appendix 2"/>
              <w:listItem w:displayText="Appendix 3" w:value="Appendix 3"/>
              <w:listItem w:displayText="Appendix 4" w:value="Appendix 4"/>
              <w:listItem w:displayText="Appendix 5" w:value="Appendix 5"/>
              <w:listItem w:displayText="Appendix 6" w:value="Appendix 6"/>
              <w:listItem w:displayText="Appendix 7" w:value="Appendix 7"/>
              <w:listItem w:displayText="Appendix 8" w:value="Appendix 8"/>
            </w:dropDownList>
          </w:sdtPr>
          <w:sdtEndPr/>
          <w:sdtContent>
            <w:tc>
              <w:tcPr>
                <w:tcW w:w="1980" w:type="dxa"/>
                <w:shd w:val="clear" w:color="auto" w:fill="EDF0F3"/>
                <w:vAlign w:val="center"/>
              </w:tcPr>
              <w:p w14:paraId="2C8E9B12" w14:textId="5199EF2C" w:rsidR="009A12DD" w:rsidRPr="003C453D" w:rsidRDefault="00217531" w:rsidP="00CB5C76">
                <w:pPr>
                  <w:rPr>
                    <w:rFonts w:ascii="Helvetica" w:hAnsi="Helvetica" w:cs="Helvetica"/>
                    <w:b/>
                    <w:bCs/>
                    <w:szCs w:val="20"/>
                  </w:rPr>
                </w:pPr>
                <w:r w:rsidRPr="003C453D">
                  <w:rPr>
                    <w:rFonts w:ascii="Helvetica" w:hAnsi="Helvetica" w:cs="Helvetica"/>
                    <w:b/>
                    <w:bCs/>
                    <w:szCs w:val="20"/>
                  </w:rPr>
                  <w:t>Appendix 1</w:t>
                </w:r>
              </w:p>
            </w:tc>
          </w:sdtContent>
        </w:sdt>
        <w:tc>
          <w:tcPr>
            <w:tcW w:w="8221" w:type="dxa"/>
            <w:shd w:val="clear" w:color="auto" w:fill="EDF0F3"/>
            <w:vAlign w:val="center"/>
          </w:tcPr>
          <w:p w14:paraId="004DCD7D" w14:textId="595518FD" w:rsidR="009A12DD" w:rsidRPr="00970524" w:rsidRDefault="00366AA0" w:rsidP="00CB5C76">
            <w:pPr>
              <w:rPr>
                <w:rFonts w:ascii="Helvetica" w:hAnsi="Helvetica" w:cs="Helvetica"/>
                <w:szCs w:val="20"/>
              </w:rPr>
            </w:pPr>
            <w:r w:rsidRPr="00366AA0">
              <w:rPr>
                <w:rFonts w:ascii="Helvetica" w:hAnsi="Helvetica" w:cs="Helvetica"/>
                <w:szCs w:val="20"/>
              </w:rPr>
              <w:t>Wellbeing charter- action plan</w:t>
            </w:r>
          </w:p>
        </w:tc>
      </w:tr>
    </w:tbl>
    <w:p w14:paraId="3F378E54" w14:textId="424783B6" w:rsidR="00C63E64" w:rsidRDefault="00C63E64" w:rsidP="00B77EC9">
      <w:pPr>
        <w:tabs>
          <w:tab w:val="left" w:pos="1572"/>
        </w:tabs>
        <w:spacing w:after="0" w:line="240" w:lineRule="auto"/>
      </w:pPr>
    </w:p>
    <w:tbl>
      <w:tblPr>
        <w:tblStyle w:val="TableGrid"/>
        <w:tblW w:w="10201" w:type="dxa"/>
        <w:tblLook w:val="04A0" w:firstRow="1" w:lastRow="0" w:firstColumn="1" w:lastColumn="0" w:noHBand="0" w:noVBand="1"/>
      </w:tblPr>
      <w:tblGrid>
        <w:gridCol w:w="2263"/>
        <w:gridCol w:w="2127"/>
        <w:gridCol w:w="1150"/>
        <w:gridCol w:w="834"/>
        <w:gridCol w:w="2126"/>
        <w:gridCol w:w="1701"/>
      </w:tblGrid>
      <w:tr w:rsidR="00F96C30" w14:paraId="5BC2D55C" w14:textId="77777777" w:rsidTr="007934E0">
        <w:tc>
          <w:tcPr>
            <w:tcW w:w="10201" w:type="dxa"/>
            <w:gridSpan w:val="6"/>
            <w:shd w:val="clear" w:color="auto" w:fill="100249"/>
          </w:tcPr>
          <w:p w14:paraId="41F1291B" w14:textId="1648F59E" w:rsidR="00F96C30" w:rsidRPr="00F96C30" w:rsidRDefault="00F96C30">
            <w:pPr>
              <w:rPr>
                <w:rFonts w:ascii="Helvetica" w:hAnsi="Helvetica" w:cs="Helvetica"/>
                <w:b/>
                <w:bCs/>
                <w:color w:val="FFFFFF" w:themeColor="background1"/>
                <w:sz w:val="28"/>
                <w:szCs w:val="28"/>
              </w:rPr>
            </w:pPr>
            <w:r w:rsidRPr="00D841E5">
              <w:rPr>
                <w:rFonts w:ascii="Helvetica" w:hAnsi="Helvetica" w:cs="Helvetica"/>
                <w:b/>
                <w:bCs/>
                <w:color w:val="FFFFFF" w:themeColor="background1"/>
                <w:sz w:val="24"/>
                <w:szCs w:val="24"/>
              </w:rPr>
              <w:t>Implications</w:t>
            </w:r>
          </w:p>
        </w:tc>
      </w:tr>
      <w:tr w:rsidR="00F96C30" w14:paraId="1EEDC0DD" w14:textId="77777777" w:rsidTr="00404544">
        <w:tc>
          <w:tcPr>
            <w:tcW w:w="10201" w:type="dxa"/>
            <w:gridSpan w:val="6"/>
            <w:shd w:val="clear" w:color="auto" w:fill="8496B0" w:themeFill="text2" w:themeFillTint="99"/>
          </w:tcPr>
          <w:p w14:paraId="5D65A166" w14:textId="1E8573B1" w:rsidR="00F96C30" w:rsidRPr="003C453D" w:rsidRDefault="00050EC9">
            <w:pPr>
              <w:rPr>
                <w:rFonts w:ascii="Helvetica" w:hAnsi="Helvetica" w:cs="Helvetica"/>
                <w:b/>
                <w:bCs/>
                <w:color w:val="FFFFFF" w:themeColor="background1"/>
                <w:sz w:val="24"/>
                <w:szCs w:val="24"/>
              </w:rPr>
            </w:pPr>
            <w:r w:rsidRPr="00D841E5">
              <w:rPr>
                <w:rFonts w:ascii="Helvetica" w:hAnsi="Helvetica" w:cs="Helvetica"/>
                <w:b/>
                <w:bCs/>
                <w:color w:val="FFFFFF" w:themeColor="background1"/>
              </w:rPr>
              <w:t xml:space="preserve">Group </w:t>
            </w:r>
            <w:r w:rsidR="00F96C30" w:rsidRPr="00D841E5">
              <w:rPr>
                <w:rFonts w:ascii="Helvetica" w:hAnsi="Helvetica" w:cs="Helvetica"/>
                <w:b/>
                <w:bCs/>
                <w:color w:val="FFFFFF" w:themeColor="background1"/>
              </w:rPr>
              <w:t xml:space="preserve">Strategic </w:t>
            </w:r>
            <w:r w:rsidR="005B7641" w:rsidRPr="00D841E5">
              <w:rPr>
                <w:rFonts w:ascii="Helvetica" w:hAnsi="Helvetica" w:cs="Helvetica"/>
                <w:b/>
                <w:bCs/>
                <w:color w:val="FFFFFF" w:themeColor="background1"/>
              </w:rPr>
              <w:t>Objectives</w:t>
            </w:r>
          </w:p>
        </w:tc>
      </w:tr>
      <w:tr w:rsidR="00200E69" w14:paraId="46A51C4A" w14:textId="7566D49D" w:rsidTr="00E844AD">
        <w:trPr>
          <w:trHeight w:val="860"/>
        </w:trPr>
        <w:tc>
          <w:tcPr>
            <w:tcW w:w="5540" w:type="dxa"/>
            <w:gridSpan w:val="3"/>
            <w:tcBorders>
              <w:right w:val="nil"/>
            </w:tcBorders>
            <w:shd w:val="clear" w:color="auto" w:fill="EDF0F3"/>
          </w:tcPr>
          <w:p w14:paraId="285FCF2D" w14:textId="223C7096" w:rsidR="00F96C30" w:rsidRPr="00E844AD" w:rsidRDefault="008A08C9"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9398404"/>
                <w15:color w:val="FF0000"/>
                <w14:checkbox>
                  <w14:checked w14:val="0"/>
                  <w14:checkedState w14:val="2612" w14:font="MS Gothic"/>
                  <w14:uncheckedState w14:val="2610" w14:font="MS Gothic"/>
                </w14:checkbox>
              </w:sdtPr>
              <w:sdtEndPr/>
              <w:sdtContent>
                <w:r w:rsidR="003C453D" w:rsidRPr="00E844AD">
                  <w:rPr>
                    <w:rFonts w:ascii="MS Gothic" w:eastAsia="MS Gothic" w:hAnsi="MS Gothic" w:cs="Helvetica" w:hint="eastAsia"/>
                    <w:b/>
                    <w:bCs/>
                    <w:color w:val="000000" w:themeColor="text1"/>
                    <w:sz w:val="20"/>
                    <w:szCs w:val="26"/>
                  </w:rPr>
                  <w:t>☐</w:t>
                </w:r>
              </w:sdtContent>
            </w:sdt>
            <w:r w:rsidR="00F96C30" w:rsidRPr="00E844AD">
              <w:rPr>
                <w:rFonts w:ascii="Helvetica" w:hAnsi="Helvetica" w:cs="Helvetica"/>
                <w:color w:val="000000" w:themeColor="text1"/>
                <w:sz w:val="20"/>
                <w:szCs w:val="26"/>
              </w:rPr>
              <w:t xml:space="preserve"> </w:t>
            </w:r>
            <w:r w:rsidR="007934E0" w:rsidRPr="00E844AD">
              <w:rPr>
                <w:rFonts w:ascii="Helvetica" w:hAnsi="Helvetica" w:cs="Helvetica"/>
                <w:color w:val="000000" w:themeColor="text1"/>
                <w:sz w:val="20"/>
                <w:szCs w:val="26"/>
              </w:rPr>
              <w:t>Collaboration &amp; Partnerships</w:t>
            </w:r>
          </w:p>
          <w:p w14:paraId="5B542891" w14:textId="65E23C77" w:rsidR="00F96C30" w:rsidRPr="00E844AD" w:rsidRDefault="008A08C9"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372998397"/>
                <w15:color w:val="FF0000"/>
                <w14:checkbox>
                  <w14:checked w14:val="0"/>
                  <w14:checkedState w14:val="2612" w14:font="MS Gothic"/>
                  <w14:uncheckedState w14:val="2610" w14:font="MS Gothic"/>
                </w14:checkbox>
              </w:sdtPr>
              <w:sdtEndPr/>
              <w:sdtContent>
                <w:r w:rsidR="003C453D" w:rsidRPr="00E844AD">
                  <w:rPr>
                    <w:rFonts w:ascii="MS Gothic" w:eastAsia="MS Gothic" w:hAnsi="MS Gothic" w:cs="Helvetica" w:hint="eastAsia"/>
                    <w:b/>
                    <w:bCs/>
                    <w:color w:val="000000" w:themeColor="text1"/>
                    <w:sz w:val="20"/>
                    <w:szCs w:val="26"/>
                  </w:rPr>
                  <w:t>☐</w:t>
                </w:r>
              </w:sdtContent>
            </w:sdt>
            <w:r w:rsidR="007934E0" w:rsidRPr="00E844AD">
              <w:rPr>
                <w:rFonts w:ascii="Helvetica" w:hAnsi="Helvetica" w:cs="Helvetica"/>
                <w:color w:val="000000" w:themeColor="text1"/>
                <w:sz w:val="20"/>
                <w:szCs w:val="26"/>
              </w:rPr>
              <w:t xml:space="preserve"> Affordable Services, fit for the future</w:t>
            </w:r>
          </w:p>
        </w:tc>
        <w:tc>
          <w:tcPr>
            <w:tcW w:w="4661" w:type="dxa"/>
            <w:gridSpan w:val="3"/>
            <w:tcBorders>
              <w:left w:val="nil"/>
            </w:tcBorders>
            <w:shd w:val="clear" w:color="auto" w:fill="EDF0F3"/>
          </w:tcPr>
          <w:p w14:paraId="59241CF5" w14:textId="5724257E" w:rsidR="00F96C30" w:rsidRPr="00E844AD" w:rsidRDefault="008A08C9"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342244310"/>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96C30" w:rsidRPr="00E844AD">
              <w:rPr>
                <w:rFonts w:ascii="Helvetica" w:hAnsi="Helvetica" w:cs="Helvetica"/>
                <w:color w:val="000000" w:themeColor="text1"/>
                <w:sz w:val="20"/>
                <w:szCs w:val="26"/>
              </w:rPr>
              <w:t xml:space="preserve"> </w:t>
            </w:r>
            <w:r w:rsidR="007934E0" w:rsidRPr="00E844AD">
              <w:rPr>
                <w:rFonts w:ascii="Helvetica" w:hAnsi="Helvetica" w:cs="Helvetica"/>
                <w:color w:val="000000" w:themeColor="text1"/>
                <w:sz w:val="20"/>
                <w:szCs w:val="26"/>
              </w:rPr>
              <w:t>Right care, right place, right time</w:t>
            </w:r>
          </w:p>
          <w:p w14:paraId="04F77609" w14:textId="6335FCA7" w:rsidR="00F96C30" w:rsidRPr="00E844AD" w:rsidRDefault="008A08C9"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695579619"/>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7934E0" w:rsidRPr="00E844AD">
              <w:rPr>
                <w:rFonts w:ascii="Helvetica" w:hAnsi="Helvetica" w:cs="Helvetica"/>
                <w:color w:val="000000" w:themeColor="text1"/>
                <w:sz w:val="20"/>
                <w:szCs w:val="26"/>
              </w:rPr>
              <w:t xml:space="preserve"> Empowered, engaged staff</w:t>
            </w:r>
          </w:p>
        </w:tc>
      </w:tr>
      <w:tr w:rsidR="00050EC9" w14:paraId="405CAA9F" w14:textId="77777777" w:rsidTr="00404544">
        <w:trPr>
          <w:trHeight w:val="273"/>
        </w:trPr>
        <w:tc>
          <w:tcPr>
            <w:tcW w:w="10201" w:type="dxa"/>
            <w:gridSpan w:val="6"/>
            <w:shd w:val="clear" w:color="auto" w:fill="8496B0" w:themeFill="text2" w:themeFillTint="99"/>
          </w:tcPr>
          <w:p w14:paraId="6EB567D1" w14:textId="43FE77C6" w:rsidR="00050EC9" w:rsidRPr="00D841E5" w:rsidRDefault="00050EC9" w:rsidP="00050EC9">
            <w:pPr>
              <w:rPr>
                <w:rFonts w:ascii="Helvetica" w:hAnsi="Helvetica" w:cs="Helvetica"/>
                <w:b/>
                <w:bCs/>
                <w:color w:val="ED8B00"/>
                <w:szCs w:val="26"/>
              </w:rPr>
            </w:pPr>
            <w:r w:rsidRPr="00D841E5">
              <w:rPr>
                <w:rFonts w:ascii="Helvetica" w:hAnsi="Helvetica" w:cs="Helvetica"/>
                <w:b/>
                <w:bCs/>
                <w:color w:val="FFFFFF" w:themeColor="background1"/>
                <w:szCs w:val="26"/>
              </w:rPr>
              <w:t>Risks</w:t>
            </w:r>
          </w:p>
        </w:tc>
      </w:tr>
      <w:tr w:rsidR="00F746B5" w14:paraId="20DEBAAB" w14:textId="77777777" w:rsidTr="001A303B">
        <w:trPr>
          <w:trHeight w:val="789"/>
        </w:trPr>
        <w:tc>
          <w:tcPr>
            <w:tcW w:w="10201" w:type="dxa"/>
            <w:gridSpan w:val="6"/>
            <w:shd w:val="clear" w:color="auto" w:fill="EDF0F3"/>
          </w:tcPr>
          <w:p w14:paraId="099246D3" w14:textId="77777777" w:rsidR="00F746B5" w:rsidRPr="00F746B5" w:rsidRDefault="00F746B5" w:rsidP="00F746B5">
            <w:pPr>
              <w:spacing w:before="120" w:after="120"/>
              <w:rPr>
                <w:rFonts w:ascii="Helvetica" w:hAnsi="Helvetica" w:cs="Helvetica"/>
                <w:color w:val="000000" w:themeColor="text1"/>
                <w:sz w:val="20"/>
                <w:szCs w:val="26"/>
              </w:rPr>
            </w:pPr>
            <w:r w:rsidRPr="00F746B5">
              <w:rPr>
                <w:rFonts w:ascii="Helvetica" w:hAnsi="Helvetica" w:cs="Helvetica"/>
                <w:color w:val="000000" w:themeColor="text1"/>
                <w:sz w:val="20"/>
                <w:szCs w:val="26"/>
              </w:rPr>
              <w:t xml:space="preserve">Failure to ensure that doctors are safely rostered, and enabled to work hours that are safe, risks patient safety and the safety of the doctor.  </w:t>
            </w:r>
          </w:p>
          <w:p w14:paraId="6393317F" w14:textId="4BB3BC28" w:rsidR="00F746B5" w:rsidRPr="00761E6B" w:rsidRDefault="00F746B5" w:rsidP="00F746B5">
            <w:pPr>
              <w:spacing w:before="120" w:after="120"/>
              <w:rPr>
                <w:rFonts w:ascii="Helvetica" w:hAnsi="Helvetica" w:cs="Helvetica"/>
                <w:color w:val="100249"/>
                <w:sz w:val="20"/>
                <w:szCs w:val="26"/>
              </w:rPr>
            </w:pPr>
            <w:r w:rsidRPr="00F746B5">
              <w:rPr>
                <w:rFonts w:ascii="Helvetica" w:hAnsi="Helvetica" w:cs="Helvetica"/>
                <w:color w:val="000000" w:themeColor="text1"/>
                <w:sz w:val="20"/>
                <w:szCs w:val="26"/>
              </w:rPr>
              <w:t>Failure to ensure that doctors are safely rostered, and enabled to work hours that are safe, risks overtime payments and fines being levied.</w:t>
            </w:r>
          </w:p>
        </w:tc>
      </w:tr>
      <w:tr w:rsidR="00F746B5" w:rsidRPr="003C453D" w14:paraId="5BF1EDE5" w14:textId="77777777" w:rsidTr="00404544">
        <w:trPr>
          <w:trHeight w:val="273"/>
        </w:trPr>
        <w:tc>
          <w:tcPr>
            <w:tcW w:w="10201" w:type="dxa"/>
            <w:gridSpan w:val="6"/>
            <w:shd w:val="clear" w:color="auto" w:fill="8496B0" w:themeFill="text2" w:themeFillTint="99"/>
          </w:tcPr>
          <w:p w14:paraId="0383376C" w14:textId="44BDC2BC" w:rsidR="00F746B5" w:rsidRPr="00D841E5" w:rsidRDefault="00F746B5" w:rsidP="00F746B5">
            <w:pPr>
              <w:rPr>
                <w:rFonts w:ascii="Helvetica" w:hAnsi="Helvetica" w:cs="Helvetica"/>
                <w:b/>
                <w:bCs/>
                <w:color w:val="ED8B00"/>
                <w:szCs w:val="26"/>
              </w:rPr>
            </w:pPr>
            <w:r w:rsidRPr="00D841E5">
              <w:rPr>
                <w:rFonts w:ascii="Helvetica" w:hAnsi="Helvetica" w:cs="Helvetica"/>
                <w:b/>
                <w:bCs/>
                <w:color w:val="FFFFFF" w:themeColor="background1"/>
                <w:szCs w:val="26"/>
              </w:rPr>
              <w:t>CQC Theme</w:t>
            </w:r>
          </w:p>
        </w:tc>
      </w:tr>
      <w:tr w:rsidR="00F746B5" w14:paraId="36511403" w14:textId="77777777" w:rsidTr="00E844AD">
        <w:trPr>
          <w:trHeight w:val="260"/>
        </w:trPr>
        <w:tc>
          <w:tcPr>
            <w:tcW w:w="2263" w:type="dxa"/>
            <w:tcBorders>
              <w:right w:val="nil"/>
            </w:tcBorders>
            <w:shd w:val="clear" w:color="auto" w:fill="EDF0F3"/>
          </w:tcPr>
          <w:p w14:paraId="6D6AE565" w14:textId="3A2958FE"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2051723951"/>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Safe</w:t>
            </w:r>
          </w:p>
        </w:tc>
        <w:tc>
          <w:tcPr>
            <w:tcW w:w="2127" w:type="dxa"/>
            <w:tcBorders>
              <w:right w:val="nil"/>
            </w:tcBorders>
            <w:shd w:val="clear" w:color="auto" w:fill="EDF0F3"/>
          </w:tcPr>
          <w:p w14:paraId="1D885E98" w14:textId="77777777"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486708069"/>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Effective</w:t>
            </w:r>
          </w:p>
        </w:tc>
        <w:tc>
          <w:tcPr>
            <w:tcW w:w="1984" w:type="dxa"/>
            <w:gridSpan w:val="2"/>
            <w:tcBorders>
              <w:right w:val="nil"/>
            </w:tcBorders>
            <w:shd w:val="clear" w:color="auto" w:fill="EDF0F3"/>
          </w:tcPr>
          <w:p w14:paraId="3DB206DC" w14:textId="20AEF12F"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474799371"/>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Caring</w:t>
            </w:r>
          </w:p>
        </w:tc>
        <w:tc>
          <w:tcPr>
            <w:tcW w:w="2126" w:type="dxa"/>
            <w:tcBorders>
              <w:right w:val="nil"/>
            </w:tcBorders>
            <w:shd w:val="clear" w:color="auto" w:fill="EDF0F3"/>
          </w:tcPr>
          <w:p w14:paraId="71BDEC34" w14:textId="1505636A"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854811041"/>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Responsive</w:t>
            </w:r>
          </w:p>
        </w:tc>
        <w:tc>
          <w:tcPr>
            <w:tcW w:w="1701" w:type="dxa"/>
            <w:shd w:val="clear" w:color="auto" w:fill="EDF0F3"/>
          </w:tcPr>
          <w:p w14:paraId="5D94F392" w14:textId="33AC6EDE" w:rsidR="00F746B5" w:rsidRPr="00E844AD" w:rsidRDefault="008A08C9" w:rsidP="00F746B5">
            <w:pPr>
              <w:spacing w:before="120" w:after="120"/>
              <w:rPr>
                <w:rFonts w:ascii="Helvetica" w:hAnsi="Helvetica" w:cs="Helvetica"/>
                <w:b/>
                <w:bCs/>
                <w:color w:val="100249"/>
                <w:sz w:val="20"/>
                <w:szCs w:val="26"/>
              </w:rPr>
            </w:pPr>
            <w:sdt>
              <w:sdtPr>
                <w:rPr>
                  <w:rFonts w:ascii="Helvetica" w:hAnsi="Helvetica" w:cs="Helvetica"/>
                  <w:b/>
                  <w:bCs/>
                  <w:color w:val="000000" w:themeColor="text1"/>
                  <w:sz w:val="20"/>
                  <w:szCs w:val="26"/>
                </w:rPr>
                <w:id w:val="-777634979"/>
                <w15:color w:val="FF0000"/>
                <w14:checkbox>
                  <w14:checked w14:val="0"/>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w:t>
            </w:r>
            <w:proofErr w:type="gramStart"/>
            <w:r w:rsidR="00F746B5" w:rsidRPr="00E844AD">
              <w:rPr>
                <w:rFonts w:ascii="Helvetica" w:hAnsi="Helvetica" w:cs="Helvetica"/>
                <w:color w:val="000000" w:themeColor="text1"/>
                <w:sz w:val="20"/>
                <w:szCs w:val="26"/>
              </w:rPr>
              <w:t>Well</w:t>
            </w:r>
            <w:proofErr w:type="gramEnd"/>
            <w:r w:rsidR="00F746B5" w:rsidRPr="00E844AD">
              <w:rPr>
                <w:rFonts w:ascii="Helvetica" w:hAnsi="Helvetica" w:cs="Helvetica"/>
                <w:color w:val="000000" w:themeColor="text1"/>
                <w:sz w:val="20"/>
                <w:szCs w:val="26"/>
              </w:rPr>
              <w:t xml:space="preserve"> Led</w:t>
            </w:r>
          </w:p>
        </w:tc>
      </w:tr>
      <w:tr w:rsidR="00F746B5" w14:paraId="5C94F992" w14:textId="77777777" w:rsidTr="00404544">
        <w:tc>
          <w:tcPr>
            <w:tcW w:w="10201" w:type="dxa"/>
            <w:gridSpan w:val="6"/>
            <w:shd w:val="clear" w:color="auto" w:fill="8496B0" w:themeFill="text2" w:themeFillTint="99"/>
          </w:tcPr>
          <w:p w14:paraId="432E26D8" w14:textId="19033DF0" w:rsidR="00F746B5" w:rsidRPr="00D841E5" w:rsidRDefault="00F746B5" w:rsidP="00F746B5">
            <w:pPr>
              <w:rPr>
                <w:rFonts w:ascii="Helvetica" w:hAnsi="Helvetica" w:cs="Helvetica"/>
                <w:b/>
                <w:bCs/>
                <w:color w:val="595959" w:themeColor="text1" w:themeTint="A6"/>
              </w:rPr>
            </w:pPr>
            <w:r w:rsidRPr="00D841E5">
              <w:rPr>
                <w:rFonts w:ascii="Helvetica" w:hAnsi="Helvetica" w:cs="Helvetica"/>
                <w:b/>
                <w:bCs/>
                <w:color w:val="FFFFFF" w:themeColor="background1"/>
              </w:rPr>
              <w:t>NHS system oversight framework</w:t>
            </w:r>
          </w:p>
        </w:tc>
      </w:tr>
      <w:tr w:rsidR="00F746B5" w14:paraId="4873D0AC" w14:textId="77777777" w:rsidTr="00E844AD">
        <w:trPr>
          <w:trHeight w:val="1023"/>
        </w:trPr>
        <w:tc>
          <w:tcPr>
            <w:tcW w:w="5540" w:type="dxa"/>
            <w:gridSpan w:val="3"/>
            <w:tcBorders>
              <w:right w:val="nil"/>
            </w:tcBorders>
            <w:shd w:val="clear" w:color="auto" w:fill="EDF0F3"/>
          </w:tcPr>
          <w:p w14:paraId="0E2B0D9D" w14:textId="226C45DB" w:rsidR="00F746B5" w:rsidRPr="00E844AD" w:rsidRDefault="008A08C9" w:rsidP="00F746B5">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850484321"/>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b/>
                <w:bCs/>
                <w:color w:val="000000" w:themeColor="text1"/>
                <w:sz w:val="20"/>
                <w:szCs w:val="26"/>
              </w:rPr>
              <w:t xml:space="preserve"> </w:t>
            </w:r>
            <w:r w:rsidR="00F746B5" w:rsidRPr="00E844AD">
              <w:rPr>
                <w:rFonts w:ascii="Helvetica" w:hAnsi="Helvetica" w:cs="Helvetica"/>
                <w:color w:val="000000" w:themeColor="text1"/>
                <w:sz w:val="20"/>
                <w:szCs w:val="26"/>
              </w:rPr>
              <w:t xml:space="preserve">Quality of care, </w:t>
            </w:r>
            <w:proofErr w:type="gramStart"/>
            <w:r w:rsidR="00F746B5" w:rsidRPr="00E844AD">
              <w:rPr>
                <w:rFonts w:ascii="Helvetica" w:hAnsi="Helvetica" w:cs="Helvetica"/>
                <w:color w:val="000000" w:themeColor="text1"/>
                <w:sz w:val="20"/>
                <w:szCs w:val="26"/>
              </w:rPr>
              <w:t>access</w:t>
            </w:r>
            <w:proofErr w:type="gramEnd"/>
            <w:r w:rsidR="00F746B5" w:rsidRPr="00E844AD">
              <w:rPr>
                <w:rFonts w:ascii="Helvetica" w:hAnsi="Helvetica" w:cs="Helvetica"/>
                <w:color w:val="000000" w:themeColor="text1"/>
                <w:sz w:val="20"/>
                <w:szCs w:val="26"/>
              </w:rPr>
              <w:t xml:space="preserve"> and outcomes</w:t>
            </w:r>
          </w:p>
          <w:p w14:paraId="4858837F" w14:textId="1B2F4963"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565605190"/>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Preventing ill health and reducing inequalities</w:t>
            </w:r>
          </w:p>
          <w:p w14:paraId="5A372C5B" w14:textId="5ABCA6AD" w:rsidR="00F746B5" w:rsidRPr="00E844AD" w:rsidRDefault="008A08C9" w:rsidP="00F746B5">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225586085"/>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Finance and use of resources</w:t>
            </w:r>
          </w:p>
        </w:tc>
        <w:tc>
          <w:tcPr>
            <w:tcW w:w="4661" w:type="dxa"/>
            <w:gridSpan w:val="3"/>
            <w:tcBorders>
              <w:left w:val="nil"/>
            </w:tcBorders>
            <w:shd w:val="clear" w:color="auto" w:fill="EDF0F3"/>
          </w:tcPr>
          <w:p w14:paraId="7151D105" w14:textId="18C30D69" w:rsidR="00F746B5" w:rsidRPr="00E844AD" w:rsidRDefault="008A08C9" w:rsidP="00F746B5">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127294993"/>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People</w:t>
            </w:r>
          </w:p>
          <w:p w14:paraId="1275DA26" w14:textId="71603775" w:rsidR="00F746B5" w:rsidRPr="00E844AD" w:rsidRDefault="008A08C9" w:rsidP="00F746B5">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73437093"/>
                <w15:color w:val="FF0000"/>
                <w14:checkbox>
                  <w14:checked w14:val="1"/>
                  <w14:checkedState w14:val="2612" w14:font="MS Gothic"/>
                  <w14:uncheckedState w14:val="2610" w14:font="MS Gothic"/>
                </w14:checkbox>
              </w:sdtPr>
              <w:sdtEndPr/>
              <w:sdtContent>
                <w:r w:rsidR="00F746B5">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Leadership and capability</w:t>
            </w:r>
          </w:p>
          <w:p w14:paraId="11AD827E" w14:textId="5D81ED1B" w:rsidR="00F746B5" w:rsidRPr="00E844AD" w:rsidRDefault="008A08C9" w:rsidP="00F746B5">
            <w:pPr>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1669552718"/>
                <w15:color w:val="FF0000"/>
                <w14:checkbox>
                  <w14:checked w14:val="0"/>
                  <w14:checkedState w14:val="2612" w14:font="MS Gothic"/>
                  <w14:uncheckedState w14:val="2610" w14:font="MS Gothic"/>
                </w14:checkbox>
              </w:sdtPr>
              <w:sdtEndPr/>
              <w:sdtContent>
                <w:r w:rsidR="00F746B5" w:rsidRPr="00E844AD">
                  <w:rPr>
                    <w:rFonts w:ascii="MS Gothic" w:eastAsia="MS Gothic" w:hAnsi="MS Gothic" w:cs="Helvetica" w:hint="eastAsia"/>
                    <w:b/>
                    <w:bCs/>
                    <w:color w:val="000000" w:themeColor="text1"/>
                    <w:sz w:val="20"/>
                    <w:szCs w:val="26"/>
                  </w:rPr>
                  <w:t>☐</w:t>
                </w:r>
              </w:sdtContent>
            </w:sdt>
            <w:r w:rsidR="00F746B5" w:rsidRPr="00E844AD">
              <w:rPr>
                <w:rFonts w:ascii="Helvetica" w:hAnsi="Helvetica" w:cs="Helvetica"/>
                <w:color w:val="000000" w:themeColor="text1"/>
                <w:sz w:val="20"/>
                <w:szCs w:val="26"/>
              </w:rPr>
              <w:t xml:space="preserve"> Local strategic priorities</w:t>
            </w:r>
          </w:p>
        </w:tc>
      </w:tr>
      <w:tr w:rsidR="00F746B5" w14:paraId="4AC43BB4" w14:textId="77777777" w:rsidTr="00404544">
        <w:tc>
          <w:tcPr>
            <w:tcW w:w="10201" w:type="dxa"/>
            <w:gridSpan w:val="6"/>
            <w:shd w:val="clear" w:color="auto" w:fill="8496B0" w:themeFill="text2" w:themeFillTint="99"/>
          </w:tcPr>
          <w:p w14:paraId="48BE620C" w14:textId="3D911692" w:rsidR="00F746B5" w:rsidRPr="00D841E5" w:rsidRDefault="00F746B5" w:rsidP="00F746B5">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Financial implications</w:t>
            </w:r>
          </w:p>
        </w:tc>
      </w:tr>
      <w:tr w:rsidR="00F746B5" w14:paraId="009786E7" w14:textId="77777777" w:rsidTr="004454AC">
        <w:tc>
          <w:tcPr>
            <w:tcW w:w="10201" w:type="dxa"/>
            <w:gridSpan w:val="6"/>
          </w:tcPr>
          <w:p w14:paraId="160EECC8" w14:textId="77777777" w:rsidR="00F746B5" w:rsidRPr="00F746B5" w:rsidRDefault="00F746B5" w:rsidP="00F746B5">
            <w:pPr>
              <w:spacing w:after="120"/>
              <w:rPr>
                <w:rFonts w:ascii="Helvetica" w:hAnsi="Helvetica" w:cs="Helvetica"/>
                <w:sz w:val="20"/>
                <w:szCs w:val="20"/>
              </w:rPr>
            </w:pPr>
            <w:r w:rsidRPr="00F746B5">
              <w:rPr>
                <w:rFonts w:ascii="Helvetica" w:hAnsi="Helvetica" w:cs="Helvetica"/>
                <w:sz w:val="20"/>
                <w:szCs w:val="20"/>
              </w:rPr>
              <w:t xml:space="preserve">Funding for overtime payments, fines and service charges arising from work schedule reviews </w:t>
            </w:r>
          </w:p>
          <w:p w14:paraId="0BD835E0" w14:textId="3C3E0D4C" w:rsidR="00F746B5" w:rsidRPr="00917C18" w:rsidRDefault="00F746B5" w:rsidP="00F746B5">
            <w:pPr>
              <w:spacing w:after="120"/>
              <w:rPr>
                <w:rFonts w:ascii="Helvetica" w:hAnsi="Helvetica" w:cs="Helvetica"/>
                <w:b/>
                <w:bCs/>
                <w:color w:val="595959" w:themeColor="text1" w:themeTint="A6"/>
              </w:rPr>
            </w:pPr>
            <w:r w:rsidRPr="00F746B5">
              <w:rPr>
                <w:rFonts w:ascii="Helvetica" w:hAnsi="Helvetica" w:cs="Helvetica"/>
                <w:sz w:val="20"/>
                <w:szCs w:val="20"/>
              </w:rPr>
              <w:t>Administrative support for the role of Guardian</w:t>
            </w:r>
            <w:r w:rsidRPr="00F746B5">
              <w:rPr>
                <w:rFonts w:ascii="Helvetica" w:hAnsi="Helvetica" w:cs="Helvetica"/>
                <w:b/>
                <w:bCs/>
                <w:color w:val="595959" w:themeColor="text1" w:themeTint="A6"/>
                <w:sz w:val="20"/>
                <w:szCs w:val="20"/>
              </w:rPr>
              <w:t xml:space="preserve"> </w:t>
            </w:r>
          </w:p>
        </w:tc>
      </w:tr>
      <w:tr w:rsidR="00F746B5" w14:paraId="61C7E9EF" w14:textId="77777777" w:rsidTr="00404544">
        <w:tc>
          <w:tcPr>
            <w:tcW w:w="10201" w:type="dxa"/>
            <w:gridSpan w:val="6"/>
            <w:shd w:val="clear" w:color="auto" w:fill="8496B0" w:themeFill="text2" w:themeFillTint="99"/>
          </w:tcPr>
          <w:p w14:paraId="09A6DF0F" w14:textId="4C2ADA2F" w:rsidR="00F746B5" w:rsidRPr="00D841E5" w:rsidRDefault="00F746B5" w:rsidP="00F746B5">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Legal and / or Regulatory implications</w:t>
            </w:r>
          </w:p>
        </w:tc>
      </w:tr>
      <w:tr w:rsidR="00F746B5" w14:paraId="5040DC62" w14:textId="77777777" w:rsidTr="00DD5954">
        <w:tc>
          <w:tcPr>
            <w:tcW w:w="10201" w:type="dxa"/>
            <w:gridSpan w:val="6"/>
          </w:tcPr>
          <w:p w14:paraId="301FD526" w14:textId="5183B6A5" w:rsidR="00F746B5" w:rsidRPr="00917C18" w:rsidRDefault="00F746B5" w:rsidP="00F746B5">
            <w:pPr>
              <w:spacing w:after="120"/>
              <w:rPr>
                <w:rFonts w:ascii="Helvetica" w:hAnsi="Helvetica" w:cs="Helvetica"/>
                <w:b/>
                <w:bCs/>
                <w:color w:val="595959" w:themeColor="text1" w:themeTint="A6"/>
              </w:rPr>
            </w:pPr>
            <w:r w:rsidRPr="00F746B5">
              <w:rPr>
                <w:rFonts w:ascii="Helvetica" w:hAnsi="Helvetica" w:cs="Helvetica"/>
                <w:sz w:val="20"/>
                <w:szCs w:val="20"/>
              </w:rPr>
              <w:t>Compliance with the Terms and Conditions of Service for NHS Doctors and Dentists in Training (England) 2016. Update 2019</w:t>
            </w:r>
          </w:p>
        </w:tc>
      </w:tr>
      <w:tr w:rsidR="00F746B5" w14:paraId="35B77F10" w14:textId="77777777" w:rsidTr="00404544">
        <w:tc>
          <w:tcPr>
            <w:tcW w:w="10201" w:type="dxa"/>
            <w:gridSpan w:val="6"/>
            <w:shd w:val="clear" w:color="auto" w:fill="8496B0" w:themeFill="text2" w:themeFillTint="99"/>
          </w:tcPr>
          <w:p w14:paraId="05555556" w14:textId="2BB87E84" w:rsidR="00F746B5" w:rsidRPr="00D841E5" w:rsidRDefault="00F746B5" w:rsidP="00F746B5">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 xml:space="preserve">Equality, </w:t>
            </w:r>
            <w:proofErr w:type="gramStart"/>
            <w:r w:rsidRPr="00D841E5">
              <w:rPr>
                <w:rFonts w:ascii="Helvetica" w:hAnsi="Helvetica" w:cs="Helvetica"/>
                <w:b/>
                <w:bCs/>
                <w:color w:val="FFFFFF" w:themeColor="background1"/>
                <w:szCs w:val="26"/>
              </w:rPr>
              <w:t>diversity</w:t>
            </w:r>
            <w:proofErr w:type="gramEnd"/>
            <w:r w:rsidRPr="00D841E5">
              <w:rPr>
                <w:rFonts w:ascii="Helvetica" w:hAnsi="Helvetica" w:cs="Helvetica"/>
                <w:b/>
                <w:bCs/>
                <w:color w:val="FFFFFF" w:themeColor="background1"/>
                <w:szCs w:val="26"/>
              </w:rPr>
              <w:t xml:space="preserve"> and inclusion implications</w:t>
            </w:r>
          </w:p>
        </w:tc>
      </w:tr>
      <w:tr w:rsidR="00F746B5" w14:paraId="2256872F" w14:textId="77777777" w:rsidTr="00CB17B1">
        <w:tc>
          <w:tcPr>
            <w:tcW w:w="10201" w:type="dxa"/>
            <w:gridSpan w:val="6"/>
          </w:tcPr>
          <w:p w14:paraId="68DA8613" w14:textId="714F6E6C" w:rsidR="00F746B5" w:rsidRPr="00917C18" w:rsidRDefault="00F746B5" w:rsidP="00F746B5">
            <w:pPr>
              <w:spacing w:after="120"/>
              <w:rPr>
                <w:rFonts w:ascii="Helvetica" w:hAnsi="Helvetica" w:cs="Helvetica"/>
                <w:b/>
                <w:bCs/>
                <w:color w:val="595959" w:themeColor="text1" w:themeTint="A6"/>
              </w:rPr>
            </w:pPr>
          </w:p>
        </w:tc>
      </w:tr>
      <w:tr w:rsidR="00F746B5" w14:paraId="06FED390" w14:textId="77777777" w:rsidTr="00404544">
        <w:tc>
          <w:tcPr>
            <w:tcW w:w="10201" w:type="dxa"/>
            <w:gridSpan w:val="6"/>
            <w:shd w:val="clear" w:color="auto" w:fill="8496B0" w:themeFill="text2" w:themeFillTint="99"/>
          </w:tcPr>
          <w:p w14:paraId="78DB0FEC" w14:textId="5A59D38E" w:rsidR="00F746B5" w:rsidRPr="00D841E5" w:rsidRDefault="00F746B5" w:rsidP="00F746B5">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Environmental sustainability implications</w:t>
            </w:r>
          </w:p>
        </w:tc>
      </w:tr>
      <w:tr w:rsidR="00F746B5" w14:paraId="3B9D4B70" w14:textId="77777777" w:rsidTr="003B03CB">
        <w:tc>
          <w:tcPr>
            <w:tcW w:w="10201" w:type="dxa"/>
            <w:gridSpan w:val="6"/>
          </w:tcPr>
          <w:p w14:paraId="610944B2" w14:textId="584ECDD9" w:rsidR="00F746B5" w:rsidRPr="00917C18" w:rsidRDefault="00F746B5" w:rsidP="00F746B5">
            <w:pPr>
              <w:spacing w:after="120"/>
              <w:rPr>
                <w:rFonts w:ascii="Helvetica" w:hAnsi="Helvetica" w:cs="Helvetica"/>
                <w:b/>
                <w:bCs/>
                <w:color w:val="595959" w:themeColor="text1" w:themeTint="A6"/>
              </w:rPr>
            </w:pPr>
          </w:p>
        </w:tc>
      </w:tr>
    </w:tbl>
    <w:p w14:paraId="15142A0B" w14:textId="77777777" w:rsidR="00DE2D96" w:rsidRDefault="00DE2D96" w:rsidP="00126394">
      <w:pPr>
        <w:tabs>
          <w:tab w:val="left" w:pos="1572"/>
        </w:tabs>
        <w:jc w:val="center"/>
        <w:rPr>
          <w:rFonts w:ascii="Helvetica" w:hAnsi="Helvetica" w:cs="Helvetica"/>
          <w:b/>
          <w:bCs/>
          <w:sz w:val="32"/>
          <w:szCs w:val="32"/>
        </w:rPr>
      </w:pPr>
    </w:p>
    <w:p w14:paraId="54721308" w14:textId="3750EBA7" w:rsidR="00F746B5" w:rsidRDefault="00DE2D96" w:rsidP="00F746B5">
      <w:pPr>
        <w:spacing w:after="0"/>
        <w:jc w:val="center"/>
        <w:rPr>
          <w:rFonts w:ascii="Helvetica" w:hAnsi="Helvetica" w:cs="Helvetica"/>
          <w:b/>
          <w:bCs/>
          <w:color w:val="100249"/>
          <w:sz w:val="32"/>
          <w:szCs w:val="32"/>
        </w:rPr>
      </w:pPr>
      <w:r w:rsidRPr="00404544">
        <w:rPr>
          <w:rFonts w:ascii="Helvetica" w:hAnsi="Helvetica" w:cs="Helvetica"/>
          <w:b/>
          <w:bCs/>
          <w:color w:val="100249"/>
          <w:sz w:val="32"/>
          <w:szCs w:val="32"/>
        </w:rPr>
        <w:br w:type="page"/>
      </w:r>
      <w:r w:rsidR="00F746B5">
        <w:rPr>
          <w:rFonts w:ascii="Helvetica" w:hAnsi="Helvetica" w:cs="Helvetica"/>
          <w:b/>
          <w:bCs/>
          <w:color w:val="100249"/>
          <w:sz w:val="32"/>
          <w:szCs w:val="32"/>
        </w:rPr>
        <w:lastRenderedPageBreak/>
        <w:t xml:space="preserve">SGUH </w:t>
      </w:r>
      <w:r w:rsidR="00F746B5" w:rsidRPr="00F746B5">
        <w:rPr>
          <w:rFonts w:ascii="Helvetica" w:hAnsi="Helvetica" w:cs="Helvetica"/>
          <w:b/>
          <w:bCs/>
          <w:color w:val="100249"/>
          <w:sz w:val="32"/>
          <w:szCs w:val="32"/>
        </w:rPr>
        <w:t xml:space="preserve">Guardian of Safe Working </w:t>
      </w:r>
    </w:p>
    <w:p w14:paraId="4BC0FA26" w14:textId="2AAF2961" w:rsidR="00126394" w:rsidRPr="00404544" w:rsidRDefault="00F746B5" w:rsidP="00F746B5">
      <w:pPr>
        <w:spacing w:after="0"/>
        <w:jc w:val="center"/>
        <w:rPr>
          <w:rFonts w:ascii="Helvetica" w:hAnsi="Helvetica" w:cs="Helvetica"/>
          <w:b/>
          <w:bCs/>
          <w:color w:val="100249"/>
          <w:sz w:val="32"/>
          <w:szCs w:val="32"/>
        </w:rPr>
      </w:pPr>
      <w:r w:rsidRPr="00F746B5">
        <w:rPr>
          <w:rFonts w:ascii="Helvetica" w:hAnsi="Helvetica" w:cs="Helvetica"/>
          <w:b/>
          <w:bCs/>
          <w:color w:val="100249"/>
          <w:sz w:val="32"/>
          <w:szCs w:val="32"/>
        </w:rPr>
        <w:t>Quarter 4 (Jan 2023-March 2023)</w:t>
      </w:r>
      <w:r>
        <w:rPr>
          <w:rFonts w:ascii="Helvetica" w:hAnsi="Helvetica" w:cs="Helvetica"/>
          <w:b/>
          <w:bCs/>
          <w:color w:val="100249"/>
          <w:sz w:val="32"/>
          <w:szCs w:val="32"/>
        </w:rPr>
        <w:t xml:space="preserve"> Report</w:t>
      </w:r>
    </w:p>
    <w:p w14:paraId="6B6907F2" w14:textId="70197D97" w:rsidR="00126394" w:rsidRDefault="008A08C9" w:rsidP="00126394">
      <w:pPr>
        <w:tabs>
          <w:tab w:val="left" w:pos="1572"/>
        </w:tabs>
        <w:jc w:val="center"/>
        <w:rPr>
          <w:rFonts w:ascii="Helvetica" w:hAnsi="Helvetica" w:cs="Helvetica"/>
          <w:color w:val="454545"/>
          <w:sz w:val="26"/>
          <w:szCs w:val="40"/>
        </w:rPr>
      </w:pPr>
      <w:sdt>
        <w:sdtPr>
          <w:rPr>
            <w:rFonts w:ascii="Helvetica" w:hAnsi="Helvetica" w:cs="Helvetica"/>
            <w:b/>
            <w:bCs/>
            <w:color w:val="100249"/>
            <w:sz w:val="30"/>
            <w:szCs w:val="30"/>
          </w:rPr>
          <w:id w:val="223187361"/>
          <w:placeholder>
            <w:docPart w:val="DefaultPlaceholder_-1854013438"/>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Group Executive Board" w:value="Group Executive Board"/>
          </w:dropDownList>
        </w:sdtPr>
        <w:sdtEndPr/>
        <w:sdtContent>
          <w:r w:rsidR="00F76B9C">
            <w:rPr>
              <w:rFonts w:ascii="Helvetica" w:hAnsi="Helvetica" w:cs="Helvetica"/>
              <w:b/>
              <w:bCs/>
              <w:color w:val="100249"/>
              <w:sz w:val="30"/>
              <w:szCs w:val="30"/>
            </w:rPr>
            <w:t>People Committees-in-Common</w:t>
          </w:r>
        </w:sdtContent>
      </w:sdt>
      <w:r w:rsidR="00126394" w:rsidRPr="00404544">
        <w:rPr>
          <w:rFonts w:ascii="Helvetica" w:hAnsi="Helvetica" w:cs="Helvetica"/>
          <w:color w:val="100249"/>
          <w:sz w:val="32"/>
          <w:szCs w:val="32"/>
        </w:rPr>
        <w:t>,</w:t>
      </w:r>
      <w:r w:rsidR="00126394">
        <w:rPr>
          <w:rFonts w:ascii="Helvetica" w:hAnsi="Helvetica" w:cs="Helvetica"/>
          <w:color w:val="0070C0"/>
          <w:sz w:val="32"/>
          <w:szCs w:val="32"/>
        </w:rPr>
        <w:t xml:space="preserve"> </w:t>
      </w:r>
      <w:sdt>
        <w:sdtPr>
          <w:rPr>
            <w:rFonts w:ascii="Helvetica" w:hAnsi="Helvetica" w:cs="Helvetica"/>
            <w:color w:val="454545"/>
            <w:sz w:val="26"/>
            <w:szCs w:val="40"/>
          </w:rPr>
          <w:id w:val="-1315873137"/>
          <w:lock w:val="contentLocked"/>
          <w:placeholder>
            <w:docPart w:val="09CB8A7ABECE4251B075D2E7FAAC6DA8"/>
          </w:placeholder>
          <w:group/>
        </w:sdtPr>
        <w:sdtEndPr/>
        <w:sdtContent>
          <w:sdt>
            <w:sdtPr>
              <w:rPr>
                <w:rFonts w:ascii="Helvetica" w:hAnsi="Helvetica" w:cs="Helvetica"/>
                <w:b/>
                <w:bCs/>
                <w:color w:val="100249"/>
                <w:sz w:val="28"/>
                <w:szCs w:val="44"/>
              </w:rPr>
              <w:id w:val="-502969067"/>
              <w:placeholder>
                <w:docPart w:val="97610BC0277D484FBD7B4508444F898B"/>
              </w:placeholder>
              <w15:color w:val="FF0000"/>
              <w:date w:fullDate="2023-06-23T00:00:00Z">
                <w:dateFormat w:val="dd MMMM yyyy"/>
                <w:lid w:val="en-GB"/>
                <w:storeMappedDataAs w:val="dateTime"/>
                <w:calendar w:val="gregorian"/>
              </w:date>
            </w:sdtPr>
            <w:sdtEndPr/>
            <w:sdtContent>
              <w:r w:rsidR="00F746B5">
                <w:rPr>
                  <w:rFonts w:ascii="Helvetica" w:hAnsi="Helvetica" w:cs="Helvetica"/>
                  <w:b/>
                  <w:bCs/>
                  <w:color w:val="100249"/>
                  <w:sz w:val="28"/>
                  <w:szCs w:val="44"/>
                </w:rPr>
                <w:t>23 June 2023</w:t>
              </w:r>
            </w:sdtContent>
          </w:sdt>
        </w:sdtContent>
      </w:sdt>
    </w:p>
    <w:p w14:paraId="7F37BAA8" w14:textId="753859EC" w:rsidR="00FB2DB5" w:rsidRDefault="00FB2DB5" w:rsidP="00F95423">
      <w:pPr>
        <w:tabs>
          <w:tab w:val="left" w:pos="1572"/>
        </w:tabs>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DE2D96" w:rsidRPr="00970524" w14:paraId="2034C62F" w14:textId="77777777" w:rsidTr="001D1EE8">
        <w:tc>
          <w:tcPr>
            <w:tcW w:w="1555" w:type="dxa"/>
            <w:shd w:val="clear" w:color="auto" w:fill="100249"/>
          </w:tcPr>
          <w:p w14:paraId="71ABA899" w14:textId="4F1926B2" w:rsidR="00DE2D96" w:rsidRPr="00970524" w:rsidRDefault="00DE2D96" w:rsidP="00174DB2">
            <w:pPr>
              <w:tabs>
                <w:tab w:val="left" w:pos="1572"/>
              </w:tabs>
              <w:spacing w:before="60" w:after="60"/>
              <w:rPr>
                <w:rFonts w:ascii="Arial" w:hAnsi="Arial" w:cs="Arial"/>
                <w:b/>
                <w:bCs/>
              </w:rPr>
            </w:pPr>
            <w:r>
              <w:rPr>
                <w:rFonts w:ascii="Arial" w:hAnsi="Arial" w:cs="Arial"/>
                <w:b/>
                <w:bCs/>
              </w:rPr>
              <w:t>1</w:t>
            </w:r>
            <w:r w:rsidRPr="00970524">
              <w:rPr>
                <w:rFonts w:ascii="Arial" w:hAnsi="Arial" w:cs="Arial"/>
                <w:b/>
                <w:bCs/>
              </w:rPr>
              <w:t>.0</w:t>
            </w:r>
          </w:p>
        </w:tc>
        <w:tc>
          <w:tcPr>
            <w:tcW w:w="8498" w:type="dxa"/>
            <w:shd w:val="clear" w:color="auto" w:fill="100249"/>
          </w:tcPr>
          <w:p w14:paraId="616FFC74" w14:textId="772C162A" w:rsidR="00DE2D96" w:rsidRPr="00970524" w:rsidRDefault="00DE2D96" w:rsidP="00174DB2">
            <w:pPr>
              <w:tabs>
                <w:tab w:val="left" w:pos="1572"/>
              </w:tabs>
              <w:spacing w:before="60" w:after="60"/>
              <w:rPr>
                <w:rFonts w:ascii="Arial" w:hAnsi="Arial" w:cs="Arial"/>
                <w:b/>
                <w:bCs/>
              </w:rPr>
            </w:pPr>
            <w:r>
              <w:rPr>
                <w:rFonts w:ascii="Arial" w:hAnsi="Arial" w:cs="Arial"/>
                <w:b/>
                <w:bCs/>
              </w:rPr>
              <w:t>Purpose of paper</w:t>
            </w:r>
          </w:p>
        </w:tc>
      </w:tr>
    </w:tbl>
    <w:p w14:paraId="23A3BCF6" w14:textId="77777777" w:rsidR="00DE2D96" w:rsidRPr="00970524" w:rsidRDefault="00DE2D96" w:rsidP="00DE2D96">
      <w:pPr>
        <w:tabs>
          <w:tab w:val="left" w:pos="1572"/>
        </w:tabs>
        <w:spacing w:after="0" w:line="240" w:lineRule="auto"/>
        <w:rPr>
          <w:rFonts w:ascii="Arial" w:hAnsi="Arial" w:cs="Arial"/>
        </w:rPr>
      </w:pPr>
    </w:p>
    <w:p w14:paraId="5D6EE0F4" w14:textId="0758B1EC" w:rsidR="001D1EE8" w:rsidRPr="001D1EE8" w:rsidRDefault="00F746B5" w:rsidP="00F746B5">
      <w:pPr>
        <w:pStyle w:val="ListParagraph"/>
        <w:numPr>
          <w:ilvl w:val="1"/>
          <w:numId w:val="27"/>
        </w:numPr>
        <w:tabs>
          <w:tab w:val="left" w:pos="1572"/>
        </w:tabs>
        <w:spacing w:after="0" w:line="240" w:lineRule="auto"/>
        <w:rPr>
          <w:rFonts w:ascii="Arial" w:hAnsi="Arial" w:cs="Arial"/>
        </w:rPr>
      </w:pPr>
      <w:r w:rsidRPr="00F746B5">
        <w:rPr>
          <w:rFonts w:ascii="Arial" w:hAnsi="Arial" w:cs="Arial"/>
        </w:rPr>
        <w:t>As per the 2016 Terms and Conditions of Service for Doctors in Training (TCS), the GOSW acts as a champion of safe working hours for junior doctors and ensures that action is taken to address any areas of concern. The GOSW is responsible for providing assurance (or otherwise) to the trust board that doctors are safely rostered and are working hours that are safe and in compliance with the TCS.</w:t>
      </w:r>
    </w:p>
    <w:p w14:paraId="7C2AB6A2" w14:textId="77777777" w:rsidR="00DE2D96" w:rsidRDefault="00DE2D96" w:rsidP="00DE2D96">
      <w:pPr>
        <w:tabs>
          <w:tab w:val="left" w:pos="1572"/>
        </w:tabs>
        <w:spacing w:after="0" w:line="240" w:lineRule="auto"/>
        <w:ind w:left="1440" w:hanging="1440"/>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DE2D96" w:rsidRPr="00970524" w14:paraId="6F3160DD" w14:textId="77777777" w:rsidTr="001D1EE8">
        <w:tc>
          <w:tcPr>
            <w:tcW w:w="1555" w:type="dxa"/>
            <w:shd w:val="clear" w:color="auto" w:fill="100249"/>
          </w:tcPr>
          <w:p w14:paraId="5A7D7B06" w14:textId="54C51522" w:rsidR="00DE2D96" w:rsidRPr="00970524" w:rsidRDefault="00DE2D96" w:rsidP="00174DB2">
            <w:pPr>
              <w:tabs>
                <w:tab w:val="left" w:pos="1572"/>
              </w:tabs>
              <w:spacing w:before="60" w:after="60"/>
              <w:rPr>
                <w:rFonts w:ascii="Arial" w:hAnsi="Arial" w:cs="Arial"/>
                <w:b/>
                <w:bCs/>
              </w:rPr>
            </w:pPr>
            <w:r>
              <w:rPr>
                <w:rFonts w:ascii="Arial" w:hAnsi="Arial" w:cs="Arial"/>
                <w:b/>
                <w:bCs/>
              </w:rPr>
              <w:t>2</w:t>
            </w:r>
            <w:r w:rsidRPr="00970524">
              <w:rPr>
                <w:rFonts w:ascii="Arial" w:hAnsi="Arial" w:cs="Arial"/>
                <w:b/>
                <w:bCs/>
              </w:rPr>
              <w:t>.0</w:t>
            </w:r>
          </w:p>
        </w:tc>
        <w:tc>
          <w:tcPr>
            <w:tcW w:w="8498" w:type="dxa"/>
            <w:shd w:val="clear" w:color="auto" w:fill="100249"/>
          </w:tcPr>
          <w:p w14:paraId="1AE5711F" w14:textId="64224D21" w:rsidR="00DE2D96" w:rsidRPr="00970524" w:rsidRDefault="00DE2D96" w:rsidP="00174DB2">
            <w:pPr>
              <w:tabs>
                <w:tab w:val="left" w:pos="1572"/>
              </w:tabs>
              <w:spacing w:before="60" w:after="60"/>
              <w:rPr>
                <w:rFonts w:ascii="Arial" w:hAnsi="Arial" w:cs="Arial"/>
                <w:b/>
                <w:bCs/>
              </w:rPr>
            </w:pPr>
            <w:r>
              <w:rPr>
                <w:rFonts w:ascii="Arial" w:hAnsi="Arial" w:cs="Arial"/>
                <w:b/>
                <w:bCs/>
              </w:rPr>
              <w:t>Background</w:t>
            </w:r>
          </w:p>
        </w:tc>
      </w:tr>
    </w:tbl>
    <w:p w14:paraId="7A0962FB" w14:textId="7DD019C7" w:rsidR="00DE2D96" w:rsidRDefault="00DE2D96" w:rsidP="00DE2D96">
      <w:pPr>
        <w:tabs>
          <w:tab w:val="left" w:pos="1572"/>
        </w:tabs>
        <w:spacing w:after="0" w:line="240" w:lineRule="auto"/>
        <w:ind w:left="1440" w:hanging="1440"/>
        <w:rPr>
          <w:rFonts w:ascii="Arial" w:hAnsi="Arial" w:cs="Arial"/>
        </w:rPr>
      </w:pPr>
    </w:p>
    <w:p w14:paraId="6D319538" w14:textId="77777777" w:rsidR="00BF7E94" w:rsidRPr="00620EEF" w:rsidRDefault="00BF7E94" w:rsidP="00BF7E94">
      <w:pPr>
        <w:rPr>
          <w:b/>
        </w:rPr>
      </w:pPr>
      <w:bookmarkStart w:id="1" w:name="_Hlk125370836"/>
      <w:bookmarkStart w:id="2" w:name="_Hlk135041941"/>
      <w:r w:rsidRPr="00620EEF">
        <w:rPr>
          <w:b/>
        </w:rPr>
        <w:t>High level data for</w:t>
      </w:r>
      <w:r>
        <w:rPr>
          <w:b/>
        </w:rPr>
        <w:t xml:space="preserve"> St George’s NHS Trust</w:t>
      </w:r>
    </w:p>
    <w:bookmarkEnd w:id="1"/>
    <w:bookmarkEnd w:id="2"/>
    <w:p w14:paraId="22366DCC" w14:textId="77777777" w:rsidR="00BF7E94" w:rsidRDefault="00BF7E94" w:rsidP="00BF7E94">
      <w:pPr>
        <w:rPr>
          <w:b/>
        </w:rPr>
      </w:pPr>
      <w:r>
        <w:rPr>
          <w:b/>
        </w:rPr>
        <w:t>High level data for St George’s NHS Trust</w:t>
      </w:r>
    </w:p>
    <w:p w14:paraId="1D1EE6AE" w14:textId="77777777" w:rsidR="00BF7E94" w:rsidRDefault="00BF7E94" w:rsidP="00BF7E94">
      <w:r>
        <w:t>Number of doctors / dentists in training (total):</w:t>
      </w:r>
      <w:r>
        <w:tab/>
      </w:r>
      <w:r>
        <w:tab/>
      </w:r>
      <w:r>
        <w:tab/>
      </w:r>
      <w:r>
        <w:tab/>
        <w:t>538</w:t>
      </w:r>
    </w:p>
    <w:p w14:paraId="45846432" w14:textId="77777777" w:rsidR="00BF7E94" w:rsidRDefault="00BF7E94" w:rsidP="00BF7E94">
      <w:r>
        <w:t>Number of doctors / dentists in training on 2016 TCS (total):</w:t>
      </w:r>
      <w:r>
        <w:tab/>
      </w:r>
      <w:r>
        <w:tab/>
        <w:t>473</w:t>
      </w:r>
    </w:p>
    <w:p w14:paraId="0304BAD8" w14:textId="77777777" w:rsidR="00BF7E94" w:rsidRDefault="00BF7E94" w:rsidP="00BF7E94">
      <w:r>
        <w:t>Number of locally employed doctors working on junior rotas:</w:t>
      </w:r>
      <w:r>
        <w:tab/>
      </w:r>
      <w:r>
        <w:tab/>
        <w:t>283</w:t>
      </w:r>
    </w:p>
    <w:p w14:paraId="67809A6D" w14:textId="77777777" w:rsidR="00BF7E94" w:rsidRDefault="00BF7E94" w:rsidP="00BF7E94">
      <w:r>
        <w:t>Amount of time available in job plan for guardian to do the role:</w:t>
      </w:r>
      <w:r>
        <w:tab/>
      </w:r>
      <w:r>
        <w:tab/>
        <w:t>2 PAs / 8 hours per week</w:t>
      </w:r>
    </w:p>
    <w:p w14:paraId="4BB13D03" w14:textId="77777777" w:rsidR="00BF7E94" w:rsidRDefault="00BF7E94" w:rsidP="00BF7E94">
      <w:r>
        <w:t>Admin support provided to the guardian (if any):</w:t>
      </w:r>
      <w:r>
        <w:tab/>
      </w:r>
      <w:r>
        <w:tab/>
      </w:r>
      <w:r>
        <w:tab/>
        <w:t>Provided by HR</w:t>
      </w:r>
      <w:r>
        <w:br/>
      </w:r>
    </w:p>
    <w:p w14:paraId="697E7EC5" w14:textId="77777777" w:rsidR="00BF7E94" w:rsidRDefault="00BF7E94" w:rsidP="00BF7E94">
      <w:pPr>
        <w:pStyle w:val="ListParagraph1"/>
        <w:ind w:left="0"/>
        <w:rPr>
          <w:bCs/>
          <w:lang w:val="en-GB"/>
        </w:rPr>
      </w:pPr>
      <w:r w:rsidRPr="00950462">
        <w:rPr>
          <w:bCs/>
          <w:lang w:val="en-GB"/>
        </w:rPr>
        <w:t xml:space="preserve">The GOSWH works jointly to provide a service to Central London Community Healthcare who is the employer of one ST6 trainee in sexual health whose work includes time at the St Georges site.  A board report is produced for CLCH quarterly. The employment terms for the GOSWH are 0.125PA. </w:t>
      </w:r>
    </w:p>
    <w:p w14:paraId="34D22DE0" w14:textId="77777777" w:rsidR="00BF7E94" w:rsidRDefault="00BF7E94" w:rsidP="00BF7E94">
      <w:pPr>
        <w:pStyle w:val="ListParagraph1"/>
        <w:ind w:left="0"/>
        <w:rPr>
          <w:bCs/>
          <w:lang w:val="en-GB"/>
        </w:rPr>
      </w:pPr>
    </w:p>
    <w:p w14:paraId="7E36A9D6" w14:textId="77777777" w:rsidR="00BF7E94" w:rsidRDefault="00BF7E94" w:rsidP="00BF7E94">
      <w:pPr>
        <w:pStyle w:val="ListParagraph1"/>
        <w:ind w:left="0"/>
        <w:rPr>
          <w:bCs/>
          <w:lang w:val="en-GB"/>
        </w:rPr>
      </w:pPr>
      <w:r w:rsidRPr="00950462">
        <w:rPr>
          <w:bCs/>
          <w:lang w:val="en-GB"/>
        </w:rPr>
        <w:t>No reports for this trainee received</w:t>
      </w:r>
      <w:r>
        <w:rPr>
          <w:bCs/>
          <w:lang w:val="en-GB"/>
        </w:rPr>
        <w:t xml:space="preserve"> for this quarter.</w:t>
      </w:r>
    </w:p>
    <w:p w14:paraId="121E712E" w14:textId="77777777" w:rsidR="00BF7E94" w:rsidRDefault="00BF7E94" w:rsidP="00BF7E94">
      <w:pPr>
        <w:pStyle w:val="ListParagraph1"/>
        <w:ind w:left="0"/>
        <w:rPr>
          <w:bCs/>
          <w:lang w:val="en-GB"/>
        </w:rPr>
      </w:pPr>
    </w:p>
    <w:p w14:paraId="34E89DB2" w14:textId="77777777" w:rsidR="00BF7E94" w:rsidRPr="00504ABA" w:rsidRDefault="00BF7E94" w:rsidP="00BF7E94">
      <w:pPr>
        <w:pStyle w:val="ListParagraph1"/>
        <w:ind w:left="0"/>
        <w:rPr>
          <w:bCs/>
          <w:lang w:val="en-GB"/>
        </w:rPr>
      </w:pPr>
      <w:r>
        <w:rPr>
          <w:bCs/>
          <w:lang w:val="en-GB"/>
        </w:rPr>
        <w:t>The guardian is also responsible for the GP trainees who work in the trust but whose main employer is Royal Free NHS Foundation Trust.</w:t>
      </w:r>
    </w:p>
    <w:p w14:paraId="3379EE3D" w14:textId="67B5793E" w:rsidR="00BF7E94" w:rsidRDefault="00BF7E94" w:rsidP="00DE2D96">
      <w:pPr>
        <w:tabs>
          <w:tab w:val="left" w:pos="1572"/>
        </w:tabs>
        <w:spacing w:after="0" w:line="240" w:lineRule="auto"/>
        <w:ind w:left="1440" w:hanging="1440"/>
        <w:rPr>
          <w:rFonts w:ascii="Arial" w:hAnsi="Arial" w:cs="Arial"/>
        </w:rPr>
      </w:pPr>
    </w:p>
    <w:p w14:paraId="37F92C9F" w14:textId="77777777" w:rsidR="00BF7E94" w:rsidRDefault="00BF7E94" w:rsidP="00DE2D96">
      <w:pPr>
        <w:tabs>
          <w:tab w:val="left" w:pos="1572"/>
        </w:tabs>
        <w:spacing w:after="0" w:line="240" w:lineRule="auto"/>
        <w:ind w:left="1440" w:hanging="1440"/>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DE2D96" w:rsidRPr="00970524" w14:paraId="1A72EFCA" w14:textId="77777777" w:rsidTr="001D1EE8">
        <w:tc>
          <w:tcPr>
            <w:tcW w:w="1555" w:type="dxa"/>
            <w:shd w:val="clear" w:color="auto" w:fill="100249"/>
          </w:tcPr>
          <w:p w14:paraId="67DF74E7" w14:textId="7C360C09" w:rsidR="00DE2D96" w:rsidRPr="00970524" w:rsidRDefault="00DE2D96" w:rsidP="00174DB2">
            <w:pPr>
              <w:tabs>
                <w:tab w:val="left" w:pos="1572"/>
              </w:tabs>
              <w:spacing w:before="60" w:after="60"/>
              <w:rPr>
                <w:rFonts w:ascii="Arial" w:hAnsi="Arial" w:cs="Arial"/>
                <w:b/>
                <w:bCs/>
              </w:rPr>
            </w:pPr>
            <w:r>
              <w:rPr>
                <w:rFonts w:ascii="Arial" w:hAnsi="Arial" w:cs="Arial"/>
                <w:b/>
                <w:bCs/>
              </w:rPr>
              <w:t>3</w:t>
            </w:r>
            <w:r w:rsidRPr="00970524">
              <w:rPr>
                <w:rFonts w:ascii="Arial" w:hAnsi="Arial" w:cs="Arial"/>
                <w:b/>
                <w:bCs/>
              </w:rPr>
              <w:t>.0</w:t>
            </w:r>
          </w:p>
        </w:tc>
        <w:tc>
          <w:tcPr>
            <w:tcW w:w="8498" w:type="dxa"/>
            <w:shd w:val="clear" w:color="auto" w:fill="100249"/>
          </w:tcPr>
          <w:p w14:paraId="02949DB6" w14:textId="094F0EC8" w:rsidR="00DE2D96" w:rsidRPr="00970524" w:rsidRDefault="001D1EE8" w:rsidP="00174DB2">
            <w:pPr>
              <w:tabs>
                <w:tab w:val="left" w:pos="1572"/>
              </w:tabs>
              <w:spacing w:before="60" w:after="60"/>
              <w:rPr>
                <w:rFonts w:ascii="Arial" w:hAnsi="Arial" w:cs="Arial"/>
                <w:b/>
                <w:bCs/>
              </w:rPr>
            </w:pPr>
            <w:r>
              <w:rPr>
                <w:rFonts w:ascii="Arial" w:hAnsi="Arial" w:cs="Arial"/>
                <w:b/>
                <w:bCs/>
              </w:rPr>
              <w:t>Analysis</w:t>
            </w:r>
          </w:p>
        </w:tc>
      </w:tr>
    </w:tbl>
    <w:p w14:paraId="0A0D782A" w14:textId="77777777" w:rsidR="00F46AC7" w:rsidRDefault="00F46AC7" w:rsidP="009D609B">
      <w:pPr>
        <w:spacing w:after="0" w:line="240" w:lineRule="auto"/>
        <w:rPr>
          <w:rFonts w:ascii="Arial" w:eastAsia="Times New Roman" w:hAnsi="Arial" w:cs="Arial"/>
          <w:b/>
          <w:bCs/>
          <w:lang w:eastAsia="en-GB"/>
        </w:rPr>
      </w:pPr>
    </w:p>
    <w:p w14:paraId="39E6D1A3" w14:textId="4737EF13" w:rsidR="00BF7E94" w:rsidRDefault="00BF7E94" w:rsidP="00BF7E94">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3.0</w:t>
      </w:r>
      <w:r w:rsidRPr="00FE0292">
        <w:rPr>
          <w:rFonts w:ascii="Arial" w:eastAsia="Times New Roman" w:hAnsi="Arial" w:cs="Arial"/>
          <w:b/>
          <w:bCs/>
          <w:lang w:eastAsia="en-GB"/>
        </w:rPr>
        <w:tab/>
      </w:r>
      <w:r>
        <w:rPr>
          <w:rFonts w:ascii="Arial" w:eastAsia="Times New Roman" w:hAnsi="Arial" w:cs="Arial"/>
          <w:b/>
          <w:bCs/>
          <w:lang w:eastAsia="en-GB"/>
        </w:rPr>
        <w:t>Exception Reporting April-June 2023</w:t>
      </w:r>
    </w:p>
    <w:p w14:paraId="67053746" w14:textId="77777777" w:rsidR="00BF7E94" w:rsidRDefault="00BF7E94" w:rsidP="00BF7E94">
      <w:pPr>
        <w:spacing w:after="0" w:line="240" w:lineRule="auto"/>
        <w:rPr>
          <w:rFonts w:ascii="Arial" w:eastAsia="Times New Roman" w:hAnsi="Arial" w:cs="Arial"/>
          <w:b/>
          <w:bCs/>
          <w:lang w:eastAsia="en-GB"/>
        </w:rPr>
      </w:pPr>
    </w:p>
    <w:tbl>
      <w:tblPr>
        <w:tblW w:w="7576" w:type="dxa"/>
        <w:tblCellMar>
          <w:top w:w="15" w:type="dxa"/>
        </w:tblCellMar>
        <w:tblLook w:val="04A0" w:firstRow="1" w:lastRow="0" w:firstColumn="1" w:lastColumn="0" w:noHBand="0" w:noVBand="1"/>
      </w:tblPr>
      <w:tblGrid>
        <w:gridCol w:w="5583"/>
        <w:gridCol w:w="1957"/>
        <w:gridCol w:w="222"/>
      </w:tblGrid>
      <w:tr w:rsidR="00BF7E94" w:rsidRPr="006F5E9F" w14:paraId="34565761" w14:textId="77777777" w:rsidTr="004B438B">
        <w:trPr>
          <w:gridAfter w:val="1"/>
          <w:wAfter w:w="36" w:type="dxa"/>
          <w:trHeight w:val="480"/>
        </w:trPr>
        <w:tc>
          <w:tcPr>
            <w:tcW w:w="7540" w:type="dxa"/>
            <w:gridSpan w:val="2"/>
            <w:tcBorders>
              <w:top w:val="nil"/>
              <w:left w:val="nil"/>
              <w:bottom w:val="single" w:sz="8" w:space="0" w:color="009999"/>
              <w:right w:val="single" w:sz="4" w:space="0" w:color="D0CECE"/>
            </w:tcBorders>
            <w:shd w:val="clear" w:color="000000" w:fill="D1EBEA"/>
            <w:noWrap/>
            <w:vAlign w:val="bottom"/>
            <w:hideMark/>
          </w:tcPr>
          <w:p w14:paraId="4E2674A9" w14:textId="77777777" w:rsidR="00BF7E94" w:rsidRPr="006F5E9F" w:rsidRDefault="00BF7E94" w:rsidP="004B438B">
            <w:pPr>
              <w:spacing w:after="0" w:line="240" w:lineRule="auto"/>
              <w:rPr>
                <w:rFonts w:ascii="Calibri" w:eastAsia="Times New Roman" w:hAnsi="Calibri" w:cs="Calibri"/>
                <w:b/>
                <w:bCs/>
                <w:color w:val="404040"/>
                <w:sz w:val="24"/>
                <w:szCs w:val="24"/>
                <w:lang w:eastAsia="en-GB"/>
              </w:rPr>
            </w:pPr>
            <w:r w:rsidRPr="006F5E9F">
              <w:rPr>
                <w:rFonts w:ascii="Calibri" w:eastAsia="Times New Roman" w:hAnsi="Calibri" w:cs="Calibri"/>
                <w:b/>
                <w:bCs/>
                <w:color w:val="404040"/>
                <w:sz w:val="24"/>
                <w:szCs w:val="24"/>
                <w:lang w:eastAsia="en-GB"/>
              </w:rPr>
              <w:t>Exception Reports (ER) over past quarter</w:t>
            </w:r>
          </w:p>
        </w:tc>
      </w:tr>
      <w:tr w:rsidR="00BF7E94" w:rsidRPr="006F5E9F" w14:paraId="1E39627A"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6F62F1DD"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Reference period of report</w:t>
            </w:r>
          </w:p>
        </w:tc>
        <w:tc>
          <w:tcPr>
            <w:tcW w:w="1957" w:type="dxa"/>
            <w:tcBorders>
              <w:top w:val="nil"/>
              <w:left w:val="nil"/>
              <w:bottom w:val="nil"/>
              <w:right w:val="nil"/>
            </w:tcBorders>
            <w:shd w:val="clear" w:color="auto" w:fill="auto"/>
            <w:noWrap/>
            <w:vAlign w:val="bottom"/>
            <w:hideMark/>
          </w:tcPr>
          <w:p w14:paraId="41E58C05" w14:textId="77777777" w:rsidR="00BF7E94" w:rsidRPr="006F5E9F" w:rsidRDefault="00BF7E94" w:rsidP="004B438B">
            <w:pPr>
              <w:spacing w:after="0" w:line="240" w:lineRule="auto"/>
              <w:rPr>
                <w:rFonts w:ascii="Calibri" w:eastAsia="Times New Roman" w:hAnsi="Calibri" w:cs="Calibri"/>
                <w:color w:val="000000"/>
                <w:lang w:eastAsia="en-GB"/>
              </w:rPr>
            </w:pPr>
            <w:r w:rsidRPr="006F5E9F">
              <w:rPr>
                <w:rFonts w:ascii="Calibri" w:eastAsia="Times New Roman" w:hAnsi="Calibri" w:cs="Calibri"/>
                <w:color w:val="000000"/>
                <w:lang w:eastAsia="en-GB"/>
              </w:rPr>
              <w:t>01/04/23 - 30/06/23</w:t>
            </w:r>
          </w:p>
        </w:tc>
      </w:tr>
      <w:tr w:rsidR="00BF7E94" w:rsidRPr="006F5E9F" w14:paraId="5E5F93F9"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1A83A0D0"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Total number of exception reports received</w:t>
            </w:r>
          </w:p>
        </w:tc>
        <w:tc>
          <w:tcPr>
            <w:tcW w:w="1957" w:type="dxa"/>
            <w:tcBorders>
              <w:top w:val="nil"/>
              <w:left w:val="nil"/>
              <w:bottom w:val="nil"/>
              <w:right w:val="nil"/>
            </w:tcBorders>
            <w:shd w:val="clear" w:color="auto" w:fill="auto"/>
            <w:noWrap/>
            <w:vAlign w:val="bottom"/>
            <w:hideMark/>
          </w:tcPr>
          <w:p w14:paraId="46BD11C5"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82</w:t>
            </w:r>
          </w:p>
        </w:tc>
      </w:tr>
      <w:tr w:rsidR="00BF7E94" w:rsidRPr="006F5E9F" w14:paraId="3A8FDE1D"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13BC9665"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Number relating to immediate patient safety issues</w:t>
            </w:r>
          </w:p>
        </w:tc>
        <w:tc>
          <w:tcPr>
            <w:tcW w:w="1957" w:type="dxa"/>
            <w:tcBorders>
              <w:top w:val="nil"/>
              <w:left w:val="nil"/>
              <w:bottom w:val="nil"/>
              <w:right w:val="nil"/>
            </w:tcBorders>
            <w:shd w:val="clear" w:color="auto" w:fill="auto"/>
            <w:noWrap/>
            <w:vAlign w:val="bottom"/>
            <w:hideMark/>
          </w:tcPr>
          <w:p w14:paraId="44E2597D"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5</w:t>
            </w:r>
          </w:p>
        </w:tc>
      </w:tr>
      <w:tr w:rsidR="00BF7E94" w:rsidRPr="006F5E9F" w14:paraId="66740E00"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3C48BFE0"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lastRenderedPageBreak/>
              <w:t>Number relating to hours of working</w:t>
            </w:r>
          </w:p>
        </w:tc>
        <w:tc>
          <w:tcPr>
            <w:tcW w:w="1957" w:type="dxa"/>
            <w:tcBorders>
              <w:top w:val="nil"/>
              <w:left w:val="nil"/>
              <w:bottom w:val="nil"/>
              <w:right w:val="nil"/>
            </w:tcBorders>
            <w:shd w:val="clear" w:color="auto" w:fill="auto"/>
            <w:noWrap/>
            <w:vAlign w:val="bottom"/>
            <w:hideMark/>
          </w:tcPr>
          <w:p w14:paraId="4DF5B6D6"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78</w:t>
            </w:r>
          </w:p>
        </w:tc>
      </w:tr>
      <w:tr w:rsidR="00BF7E94" w:rsidRPr="006F5E9F" w14:paraId="22534F7A"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0D4A032D"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Number relating to pattern of work</w:t>
            </w:r>
          </w:p>
        </w:tc>
        <w:tc>
          <w:tcPr>
            <w:tcW w:w="1957" w:type="dxa"/>
            <w:tcBorders>
              <w:top w:val="nil"/>
              <w:left w:val="nil"/>
              <w:bottom w:val="nil"/>
              <w:right w:val="nil"/>
            </w:tcBorders>
            <w:shd w:val="clear" w:color="auto" w:fill="auto"/>
            <w:noWrap/>
            <w:vAlign w:val="bottom"/>
            <w:hideMark/>
          </w:tcPr>
          <w:p w14:paraId="6B687B69"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3</w:t>
            </w:r>
          </w:p>
        </w:tc>
      </w:tr>
      <w:tr w:rsidR="00BF7E94" w:rsidRPr="006F5E9F" w14:paraId="7768BAF2"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711CB72F"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Number relating to educational opportunities</w:t>
            </w:r>
          </w:p>
        </w:tc>
        <w:tc>
          <w:tcPr>
            <w:tcW w:w="1957" w:type="dxa"/>
            <w:tcBorders>
              <w:top w:val="nil"/>
              <w:left w:val="nil"/>
              <w:bottom w:val="nil"/>
              <w:right w:val="nil"/>
            </w:tcBorders>
            <w:shd w:val="clear" w:color="auto" w:fill="auto"/>
            <w:noWrap/>
            <w:vAlign w:val="bottom"/>
            <w:hideMark/>
          </w:tcPr>
          <w:p w14:paraId="75AC8B4B"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0</w:t>
            </w:r>
          </w:p>
        </w:tc>
      </w:tr>
      <w:tr w:rsidR="00BF7E94" w:rsidRPr="006F5E9F" w14:paraId="618EC78D" w14:textId="77777777" w:rsidTr="004B438B">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07D8DC1D" w14:textId="77777777" w:rsidR="00BF7E94" w:rsidRPr="006F5E9F" w:rsidRDefault="00BF7E94" w:rsidP="004B438B">
            <w:pPr>
              <w:spacing w:after="0" w:line="240" w:lineRule="auto"/>
              <w:rPr>
                <w:rFonts w:ascii="Calibri" w:eastAsia="Times New Roman" w:hAnsi="Calibri" w:cs="Calibri"/>
                <w:b/>
                <w:bCs/>
                <w:color w:val="595959"/>
                <w:lang w:eastAsia="en-GB"/>
              </w:rPr>
            </w:pPr>
            <w:r w:rsidRPr="006F5E9F">
              <w:rPr>
                <w:rFonts w:ascii="Calibri" w:eastAsia="Times New Roman" w:hAnsi="Calibri" w:cs="Calibri"/>
                <w:b/>
                <w:bCs/>
                <w:color w:val="595959"/>
                <w:lang w:eastAsia="en-GB"/>
              </w:rPr>
              <w:t>Number relating to service support available to the doctor</w:t>
            </w:r>
          </w:p>
        </w:tc>
        <w:tc>
          <w:tcPr>
            <w:tcW w:w="1957" w:type="dxa"/>
            <w:tcBorders>
              <w:top w:val="nil"/>
              <w:left w:val="nil"/>
              <w:bottom w:val="nil"/>
              <w:right w:val="nil"/>
            </w:tcBorders>
            <w:shd w:val="clear" w:color="auto" w:fill="auto"/>
            <w:noWrap/>
            <w:vAlign w:val="bottom"/>
            <w:hideMark/>
          </w:tcPr>
          <w:p w14:paraId="2581044D" w14:textId="77777777" w:rsidR="00BF7E94" w:rsidRPr="006F5E9F" w:rsidRDefault="00BF7E94" w:rsidP="004B438B">
            <w:pPr>
              <w:spacing w:after="0" w:line="240" w:lineRule="auto"/>
              <w:jc w:val="right"/>
              <w:rPr>
                <w:rFonts w:ascii="Calibri" w:eastAsia="Times New Roman" w:hAnsi="Calibri" w:cs="Calibri"/>
                <w:color w:val="000000"/>
                <w:lang w:eastAsia="en-GB"/>
              </w:rPr>
            </w:pPr>
            <w:r w:rsidRPr="006F5E9F">
              <w:rPr>
                <w:rFonts w:ascii="Calibri" w:eastAsia="Times New Roman" w:hAnsi="Calibri" w:cs="Calibri"/>
                <w:color w:val="000000"/>
                <w:lang w:eastAsia="en-GB"/>
              </w:rPr>
              <w:t>1</w:t>
            </w:r>
          </w:p>
        </w:tc>
      </w:tr>
      <w:tr w:rsidR="00BF7E94" w:rsidRPr="006F5E9F" w14:paraId="2B51F6AA" w14:textId="77777777" w:rsidTr="004B438B">
        <w:trPr>
          <w:gridAfter w:val="1"/>
          <w:wAfter w:w="36" w:type="dxa"/>
          <w:trHeight w:val="300"/>
        </w:trPr>
        <w:tc>
          <w:tcPr>
            <w:tcW w:w="5583" w:type="dxa"/>
            <w:tcBorders>
              <w:top w:val="nil"/>
              <w:left w:val="nil"/>
              <w:bottom w:val="nil"/>
              <w:right w:val="nil"/>
            </w:tcBorders>
            <w:shd w:val="clear" w:color="auto" w:fill="auto"/>
            <w:noWrap/>
            <w:vAlign w:val="bottom"/>
            <w:hideMark/>
          </w:tcPr>
          <w:p w14:paraId="3D8A544C" w14:textId="77777777" w:rsidR="00BF7E94" w:rsidRPr="006F5E9F" w:rsidRDefault="00BF7E94" w:rsidP="004B438B">
            <w:pPr>
              <w:spacing w:after="0" w:line="240" w:lineRule="auto"/>
              <w:jc w:val="right"/>
              <w:rPr>
                <w:rFonts w:ascii="Calibri" w:eastAsia="Times New Roman" w:hAnsi="Calibri" w:cs="Calibri"/>
                <w:color w:val="000000"/>
                <w:lang w:eastAsia="en-GB"/>
              </w:rPr>
            </w:pPr>
          </w:p>
        </w:tc>
        <w:tc>
          <w:tcPr>
            <w:tcW w:w="1957" w:type="dxa"/>
            <w:tcBorders>
              <w:top w:val="nil"/>
              <w:left w:val="nil"/>
              <w:bottom w:val="nil"/>
              <w:right w:val="nil"/>
            </w:tcBorders>
            <w:shd w:val="clear" w:color="auto" w:fill="auto"/>
            <w:noWrap/>
            <w:vAlign w:val="bottom"/>
            <w:hideMark/>
          </w:tcPr>
          <w:p w14:paraId="7ED0CCE9" w14:textId="77777777" w:rsidR="00BF7E94" w:rsidRPr="006F5E9F" w:rsidRDefault="00BF7E94" w:rsidP="004B438B">
            <w:pPr>
              <w:spacing w:after="0" w:line="240" w:lineRule="auto"/>
              <w:rPr>
                <w:rFonts w:ascii="Times New Roman" w:eastAsia="Times New Roman" w:hAnsi="Times New Roman" w:cs="Times New Roman"/>
                <w:sz w:val="20"/>
                <w:szCs w:val="20"/>
                <w:lang w:eastAsia="en-GB"/>
              </w:rPr>
            </w:pPr>
          </w:p>
        </w:tc>
      </w:tr>
      <w:tr w:rsidR="00BF7E94" w:rsidRPr="006F5E9F" w14:paraId="35CAA9BE" w14:textId="77777777" w:rsidTr="004B438B">
        <w:trPr>
          <w:gridAfter w:val="1"/>
          <w:wAfter w:w="36" w:type="dxa"/>
          <w:trHeight w:val="509"/>
        </w:trPr>
        <w:tc>
          <w:tcPr>
            <w:tcW w:w="7540" w:type="dxa"/>
            <w:gridSpan w:val="2"/>
            <w:vMerge w:val="restart"/>
            <w:tcBorders>
              <w:top w:val="nil"/>
              <w:left w:val="nil"/>
              <w:bottom w:val="nil"/>
              <w:right w:val="nil"/>
            </w:tcBorders>
            <w:shd w:val="clear" w:color="auto" w:fill="auto"/>
            <w:vAlign w:val="bottom"/>
            <w:hideMark/>
          </w:tcPr>
          <w:p w14:paraId="0270A084" w14:textId="77777777" w:rsidR="00BF7E94" w:rsidRPr="006F5E9F" w:rsidRDefault="00BF7E94" w:rsidP="004B438B">
            <w:pPr>
              <w:spacing w:after="0" w:line="240" w:lineRule="auto"/>
              <w:rPr>
                <w:rFonts w:ascii="Calibri" w:eastAsia="Times New Roman" w:hAnsi="Calibri" w:cs="Calibri"/>
                <w:i/>
                <w:iCs/>
                <w:color w:val="7030A0"/>
                <w:lang w:eastAsia="en-GB"/>
              </w:rPr>
            </w:pPr>
            <w:r w:rsidRPr="006F5E9F">
              <w:rPr>
                <w:rFonts w:ascii="Calibri" w:eastAsia="Times New Roman" w:hAnsi="Calibri" w:cs="Calibri"/>
                <w:b/>
                <w:bCs/>
                <w:i/>
                <w:iCs/>
                <w:color w:val="7030A0"/>
                <w:lang w:eastAsia="en-GB"/>
              </w:rPr>
              <w:t>Note</w:t>
            </w:r>
            <w:r w:rsidRPr="006F5E9F">
              <w:rPr>
                <w:rFonts w:ascii="Calibri" w:eastAsia="Times New Roman" w:hAnsi="Calibri" w:cs="Calibri"/>
                <w:i/>
                <w:iCs/>
                <w:color w:val="7030A0"/>
                <w:lang w:eastAsia="en-GB"/>
              </w:rPr>
              <w:t>: Within the system, an exception relating to hours of work, pattern of work, educational opportunities and service support has the option of specifying if it is an Immediate Safety Concern (ISC).  ISC is not an exception type by itself.</w:t>
            </w:r>
          </w:p>
        </w:tc>
      </w:tr>
      <w:tr w:rsidR="00BF7E94" w:rsidRPr="006F5E9F" w14:paraId="699C83C6" w14:textId="77777777" w:rsidTr="004B438B">
        <w:trPr>
          <w:trHeight w:val="300"/>
        </w:trPr>
        <w:tc>
          <w:tcPr>
            <w:tcW w:w="7540" w:type="dxa"/>
            <w:gridSpan w:val="2"/>
            <w:vMerge/>
            <w:tcBorders>
              <w:top w:val="nil"/>
              <w:left w:val="nil"/>
              <w:bottom w:val="nil"/>
              <w:right w:val="nil"/>
            </w:tcBorders>
            <w:vAlign w:val="center"/>
            <w:hideMark/>
          </w:tcPr>
          <w:p w14:paraId="3ADEA3EF" w14:textId="77777777" w:rsidR="00BF7E94" w:rsidRPr="006F5E9F" w:rsidRDefault="00BF7E94" w:rsidP="004B438B">
            <w:pPr>
              <w:spacing w:after="0" w:line="240" w:lineRule="auto"/>
              <w:rPr>
                <w:rFonts w:ascii="Calibri" w:eastAsia="Times New Roman" w:hAnsi="Calibri" w:cs="Calibri"/>
                <w:i/>
                <w:iCs/>
                <w:color w:val="7030A0"/>
                <w:lang w:eastAsia="en-GB"/>
              </w:rPr>
            </w:pPr>
          </w:p>
        </w:tc>
        <w:tc>
          <w:tcPr>
            <w:tcW w:w="36" w:type="dxa"/>
            <w:tcBorders>
              <w:top w:val="nil"/>
              <w:left w:val="nil"/>
              <w:bottom w:val="nil"/>
              <w:right w:val="nil"/>
            </w:tcBorders>
            <w:shd w:val="clear" w:color="auto" w:fill="auto"/>
            <w:noWrap/>
            <w:vAlign w:val="bottom"/>
            <w:hideMark/>
          </w:tcPr>
          <w:p w14:paraId="0A43E45D" w14:textId="77777777" w:rsidR="00BF7E94" w:rsidRPr="006F5E9F" w:rsidRDefault="00BF7E94" w:rsidP="004B438B">
            <w:pPr>
              <w:spacing w:after="0" w:line="240" w:lineRule="auto"/>
              <w:rPr>
                <w:rFonts w:ascii="Calibri" w:eastAsia="Times New Roman" w:hAnsi="Calibri" w:cs="Calibri"/>
                <w:i/>
                <w:iCs/>
                <w:color w:val="7030A0"/>
                <w:lang w:eastAsia="en-GB"/>
              </w:rPr>
            </w:pPr>
          </w:p>
        </w:tc>
      </w:tr>
      <w:tr w:rsidR="00BF7E94" w:rsidRPr="006F5E9F" w14:paraId="3A6939C5" w14:textId="77777777" w:rsidTr="004B438B">
        <w:trPr>
          <w:trHeight w:val="300"/>
        </w:trPr>
        <w:tc>
          <w:tcPr>
            <w:tcW w:w="7540" w:type="dxa"/>
            <w:gridSpan w:val="2"/>
            <w:vMerge/>
            <w:tcBorders>
              <w:top w:val="nil"/>
              <w:left w:val="nil"/>
              <w:bottom w:val="nil"/>
              <w:right w:val="nil"/>
            </w:tcBorders>
            <w:vAlign w:val="center"/>
            <w:hideMark/>
          </w:tcPr>
          <w:p w14:paraId="3478216A" w14:textId="77777777" w:rsidR="00BF7E94" w:rsidRPr="006F5E9F" w:rsidRDefault="00BF7E94" w:rsidP="004B438B">
            <w:pPr>
              <w:spacing w:after="0" w:line="240" w:lineRule="auto"/>
              <w:rPr>
                <w:rFonts w:ascii="Calibri" w:eastAsia="Times New Roman" w:hAnsi="Calibri" w:cs="Calibri"/>
                <w:i/>
                <w:iCs/>
                <w:color w:val="7030A0"/>
                <w:lang w:eastAsia="en-GB"/>
              </w:rPr>
            </w:pPr>
          </w:p>
        </w:tc>
        <w:tc>
          <w:tcPr>
            <w:tcW w:w="36" w:type="dxa"/>
            <w:tcBorders>
              <w:top w:val="nil"/>
              <w:left w:val="nil"/>
              <w:bottom w:val="nil"/>
              <w:right w:val="nil"/>
            </w:tcBorders>
            <w:shd w:val="clear" w:color="auto" w:fill="auto"/>
            <w:noWrap/>
            <w:vAlign w:val="bottom"/>
            <w:hideMark/>
          </w:tcPr>
          <w:p w14:paraId="7FA6BB37" w14:textId="77777777" w:rsidR="00BF7E94" w:rsidRPr="006F5E9F" w:rsidRDefault="00BF7E94" w:rsidP="004B438B">
            <w:pPr>
              <w:spacing w:after="0" w:line="240" w:lineRule="auto"/>
              <w:rPr>
                <w:rFonts w:ascii="Times New Roman" w:eastAsia="Times New Roman" w:hAnsi="Times New Roman" w:cs="Times New Roman"/>
                <w:sz w:val="20"/>
                <w:szCs w:val="20"/>
                <w:lang w:eastAsia="en-GB"/>
              </w:rPr>
            </w:pPr>
          </w:p>
        </w:tc>
      </w:tr>
    </w:tbl>
    <w:p w14:paraId="71DA2017" w14:textId="77777777" w:rsidR="00BF7E94" w:rsidRDefault="00BF7E94" w:rsidP="00BF7E94">
      <w:pPr>
        <w:spacing w:after="0" w:line="240" w:lineRule="auto"/>
        <w:rPr>
          <w:rFonts w:ascii="Arial" w:eastAsia="Times New Roman" w:hAnsi="Arial" w:cs="Arial"/>
          <w:b/>
          <w:bCs/>
          <w:i/>
          <w:lang w:eastAsia="en-GB"/>
        </w:rPr>
      </w:pPr>
    </w:p>
    <w:p w14:paraId="580E1747" w14:textId="77777777" w:rsidR="00BF7E94" w:rsidRDefault="00BF7E94" w:rsidP="00BF7E94">
      <w:pPr>
        <w:spacing w:after="0" w:line="240" w:lineRule="auto"/>
        <w:rPr>
          <w:rFonts w:ascii="Arial" w:eastAsia="Times New Roman" w:hAnsi="Arial" w:cs="Arial"/>
          <w:b/>
          <w:bCs/>
          <w:i/>
          <w:lang w:eastAsia="en-GB"/>
        </w:rPr>
      </w:pPr>
    </w:p>
    <w:p w14:paraId="2F9FE1A0" w14:textId="77777777" w:rsidR="00BF7E94" w:rsidRDefault="00BF7E94" w:rsidP="00BF7E94">
      <w:pPr>
        <w:spacing w:after="0" w:line="240" w:lineRule="auto"/>
        <w:rPr>
          <w:rFonts w:ascii="Arial" w:eastAsia="Times New Roman" w:hAnsi="Arial" w:cs="Arial"/>
          <w:b/>
          <w:bCs/>
          <w:i/>
          <w:lang w:eastAsia="en-GB"/>
        </w:rPr>
      </w:pPr>
    </w:p>
    <w:p w14:paraId="239F8102" w14:textId="77777777" w:rsidR="00BF7E94" w:rsidRPr="00630BE7" w:rsidRDefault="00BF7E94" w:rsidP="00BF7E94">
      <w:pPr>
        <w:spacing w:after="0" w:line="240" w:lineRule="auto"/>
        <w:rPr>
          <w:rFonts w:eastAsia="Times New Roman" w:cstheme="minorHAnsi"/>
          <w:b/>
          <w:bCs/>
          <w:iCs/>
          <w:lang w:eastAsia="en-GB"/>
        </w:rPr>
      </w:pPr>
      <w:r w:rsidRPr="00630BE7">
        <w:rPr>
          <w:rFonts w:eastAsia="Times New Roman" w:cstheme="minorHAnsi"/>
          <w:b/>
          <w:bCs/>
          <w:iCs/>
          <w:lang w:eastAsia="en-GB"/>
        </w:rPr>
        <w:t>Immediate Safety Concerns</w:t>
      </w:r>
    </w:p>
    <w:p w14:paraId="3924E0F3" w14:textId="77777777" w:rsidR="00BF7E94" w:rsidRDefault="00BF7E94" w:rsidP="00BF7E94">
      <w:pPr>
        <w:spacing w:after="0" w:line="240" w:lineRule="auto"/>
        <w:rPr>
          <w:rFonts w:eastAsia="Times New Roman" w:cstheme="minorHAnsi"/>
          <w:iCs/>
          <w:lang w:eastAsia="en-GB"/>
        </w:rPr>
      </w:pPr>
    </w:p>
    <w:p w14:paraId="56D69F18" w14:textId="77777777" w:rsidR="00BF7E94" w:rsidRDefault="00BF7E94" w:rsidP="00BF7E94">
      <w:pPr>
        <w:spacing w:after="0" w:line="240" w:lineRule="auto"/>
        <w:rPr>
          <w:rFonts w:eastAsia="Times New Roman" w:cstheme="minorHAnsi"/>
          <w:iCs/>
          <w:lang w:eastAsia="en-GB"/>
        </w:rPr>
      </w:pPr>
      <w:r w:rsidRPr="00630BE7">
        <w:rPr>
          <w:rFonts w:eastAsia="Times New Roman" w:cstheme="minorHAnsi"/>
          <w:iCs/>
          <w:lang w:eastAsia="en-GB"/>
        </w:rPr>
        <w:t xml:space="preserve">There were </w:t>
      </w:r>
      <w:r>
        <w:rPr>
          <w:rFonts w:eastAsia="Times New Roman" w:cstheme="minorHAnsi"/>
          <w:iCs/>
          <w:lang w:eastAsia="en-GB"/>
        </w:rPr>
        <w:t>5 i</w:t>
      </w:r>
      <w:r w:rsidRPr="00630BE7">
        <w:rPr>
          <w:rFonts w:eastAsia="Times New Roman" w:cstheme="minorHAnsi"/>
          <w:iCs/>
          <w:lang w:eastAsia="en-GB"/>
        </w:rPr>
        <w:t>mmediate safety concerns</w:t>
      </w:r>
      <w:r>
        <w:rPr>
          <w:rFonts w:eastAsia="Times New Roman" w:cstheme="minorHAnsi"/>
          <w:iCs/>
          <w:lang w:eastAsia="en-GB"/>
        </w:rPr>
        <w:t xml:space="preserve"> (ISC)</w:t>
      </w:r>
      <w:r w:rsidRPr="00630BE7">
        <w:rPr>
          <w:rFonts w:eastAsia="Times New Roman" w:cstheme="minorHAnsi"/>
          <w:iCs/>
          <w:lang w:eastAsia="en-GB"/>
        </w:rPr>
        <w:t xml:space="preserve"> reported in quarter </w:t>
      </w:r>
      <w:r>
        <w:rPr>
          <w:rFonts w:eastAsia="Times New Roman" w:cstheme="minorHAnsi"/>
          <w:iCs/>
          <w:lang w:eastAsia="en-GB"/>
        </w:rPr>
        <w:t>1 2023-24.</w:t>
      </w:r>
    </w:p>
    <w:p w14:paraId="02A24D3D" w14:textId="77777777" w:rsidR="00BF7E94" w:rsidRPr="00630BE7" w:rsidRDefault="00BF7E94" w:rsidP="00BF7E94">
      <w:pPr>
        <w:spacing w:after="0" w:line="240" w:lineRule="auto"/>
        <w:rPr>
          <w:rFonts w:eastAsia="Times New Roman" w:cstheme="minorHAnsi"/>
          <w:iCs/>
          <w:lang w:eastAsia="en-GB"/>
        </w:rPr>
      </w:pPr>
    </w:p>
    <w:p w14:paraId="2779D7C2" w14:textId="77777777" w:rsidR="00BF7E94" w:rsidRDefault="00BF7E94" w:rsidP="00BF7E94">
      <w:pPr>
        <w:spacing w:after="0" w:line="240" w:lineRule="auto"/>
        <w:rPr>
          <w:rFonts w:eastAsia="Times New Roman" w:cstheme="minorHAnsi"/>
          <w:iCs/>
          <w:lang w:eastAsia="en-GB"/>
        </w:rPr>
      </w:pPr>
    </w:p>
    <w:p w14:paraId="0856E29B" w14:textId="77777777" w:rsidR="00BF7E94" w:rsidRDefault="00BF7E94" w:rsidP="00BF7E94">
      <w:pPr>
        <w:spacing w:after="0" w:line="240" w:lineRule="auto"/>
        <w:rPr>
          <w:rFonts w:eastAsia="Times New Roman" w:cstheme="minorHAnsi"/>
          <w:iCs/>
          <w:lang w:eastAsia="en-GB"/>
        </w:rPr>
      </w:pPr>
    </w:p>
    <w:p w14:paraId="08401679" w14:textId="77777777" w:rsidR="00BF7E94" w:rsidRDefault="00BF7E94" w:rsidP="00BF7E94">
      <w:pPr>
        <w:spacing w:after="0" w:line="240" w:lineRule="auto"/>
        <w:rPr>
          <w:rFonts w:eastAsia="Times New Roman" w:cstheme="minorHAnsi"/>
          <w:b/>
          <w:bCs/>
          <w:iCs/>
          <w:lang w:eastAsia="en-GB"/>
        </w:rPr>
      </w:pPr>
      <w:r>
        <w:rPr>
          <w:rFonts w:eastAsia="Times New Roman" w:cstheme="minorHAnsi"/>
          <w:b/>
          <w:bCs/>
          <w:iCs/>
          <w:lang w:eastAsia="en-GB"/>
        </w:rPr>
        <w:t xml:space="preserve">ISC in </w:t>
      </w:r>
      <w:r w:rsidRPr="00945C4E">
        <w:rPr>
          <w:rFonts w:eastAsia="Times New Roman" w:cstheme="minorHAnsi"/>
          <w:b/>
          <w:bCs/>
          <w:iCs/>
          <w:lang w:eastAsia="en-GB"/>
        </w:rPr>
        <w:t>Acute Medicine:</w:t>
      </w:r>
    </w:p>
    <w:p w14:paraId="1DAAE259" w14:textId="77777777" w:rsidR="00BF7E94" w:rsidRPr="002119BF" w:rsidRDefault="00BF7E94" w:rsidP="00BF7E94">
      <w:pPr>
        <w:spacing w:after="0" w:line="240" w:lineRule="auto"/>
        <w:rPr>
          <w:rFonts w:eastAsia="Times New Roman" w:cstheme="minorHAnsi"/>
          <w:iCs/>
          <w:lang w:eastAsia="en-GB"/>
        </w:rPr>
      </w:pPr>
    </w:p>
    <w:p w14:paraId="3FBA2143" w14:textId="77777777" w:rsidR="00BF7E94" w:rsidRPr="002119BF" w:rsidRDefault="00BF7E94" w:rsidP="00BF7E94">
      <w:pPr>
        <w:spacing w:after="0" w:line="240" w:lineRule="auto"/>
        <w:rPr>
          <w:rFonts w:eastAsia="Times New Roman" w:cstheme="minorHAnsi"/>
          <w:iCs/>
          <w:lang w:eastAsia="en-GB"/>
        </w:rPr>
      </w:pPr>
      <w:r w:rsidRPr="002119BF">
        <w:rPr>
          <w:rFonts w:eastAsia="Times New Roman" w:cstheme="minorHAnsi"/>
          <w:iCs/>
          <w:lang w:eastAsia="en-GB"/>
        </w:rPr>
        <w:t xml:space="preserve">Three ISC reports were received for medicine. </w:t>
      </w:r>
    </w:p>
    <w:p w14:paraId="629AD244" w14:textId="77777777" w:rsidR="00BF7E94" w:rsidRPr="00945C4E" w:rsidRDefault="00BF7E94" w:rsidP="00BF7E94">
      <w:pPr>
        <w:spacing w:after="0" w:line="240" w:lineRule="auto"/>
        <w:rPr>
          <w:rFonts w:eastAsia="Times New Roman" w:cstheme="minorHAnsi"/>
          <w:iCs/>
          <w:lang w:eastAsia="en-GB"/>
        </w:rPr>
      </w:pPr>
      <w:r w:rsidRPr="002119BF">
        <w:rPr>
          <w:rFonts w:eastAsia="Times New Roman" w:cstheme="minorHAnsi"/>
          <w:iCs/>
          <w:lang w:eastAsia="en-GB"/>
        </w:rPr>
        <w:t>Two ISC reports were received from one FY2 junior</w:t>
      </w:r>
      <w:r w:rsidRPr="00945C4E">
        <w:rPr>
          <w:rFonts w:eastAsia="Times New Roman" w:cstheme="minorHAnsi"/>
          <w:iCs/>
          <w:lang w:eastAsia="en-GB"/>
        </w:rPr>
        <w:t xml:space="preserve"> in acute medicine</w:t>
      </w:r>
      <w:r>
        <w:rPr>
          <w:rFonts w:eastAsia="Times New Roman" w:cstheme="minorHAnsi"/>
          <w:iCs/>
          <w:lang w:eastAsia="en-GB"/>
        </w:rPr>
        <w:t xml:space="preserve">. One was </w:t>
      </w:r>
      <w:proofErr w:type="spellStart"/>
      <w:r>
        <w:rPr>
          <w:rFonts w:eastAsia="Times New Roman" w:cstheme="minorHAnsi"/>
          <w:iCs/>
          <w:lang w:eastAsia="en-GB"/>
        </w:rPr>
        <w:t>down graded</w:t>
      </w:r>
      <w:proofErr w:type="spellEnd"/>
      <w:r>
        <w:rPr>
          <w:rFonts w:eastAsia="Times New Roman" w:cstheme="minorHAnsi"/>
          <w:iCs/>
          <w:lang w:eastAsia="en-GB"/>
        </w:rPr>
        <w:t xml:space="preserve"> as not felt to be immediate safety concerns and had not been escalated at the time by the junior.  A further report received from FY1 doctor due to concerns about staffing levels was upheld. </w:t>
      </w:r>
    </w:p>
    <w:p w14:paraId="68816D1E" w14:textId="77777777" w:rsidR="00BF7E94" w:rsidRDefault="00BF7E94" w:rsidP="00BF7E94">
      <w:pPr>
        <w:spacing w:after="0" w:line="240" w:lineRule="auto"/>
        <w:rPr>
          <w:rFonts w:eastAsia="Times New Roman" w:cstheme="minorHAnsi"/>
          <w:b/>
          <w:bCs/>
          <w:iCs/>
          <w:lang w:eastAsia="en-GB"/>
        </w:rPr>
      </w:pPr>
    </w:p>
    <w:p w14:paraId="4843FFC0" w14:textId="77777777" w:rsidR="00BF7E94" w:rsidRPr="002119BF" w:rsidRDefault="00BF7E94" w:rsidP="00BF7E94">
      <w:pPr>
        <w:spacing w:after="0" w:line="240" w:lineRule="auto"/>
        <w:rPr>
          <w:rFonts w:eastAsia="Times New Roman" w:cstheme="minorHAnsi"/>
          <w:iCs/>
          <w:lang w:eastAsia="en-GB"/>
        </w:rPr>
      </w:pPr>
      <w:r w:rsidRPr="002119BF">
        <w:rPr>
          <w:rFonts w:eastAsia="Times New Roman" w:cstheme="minorHAnsi"/>
          <w:iCs/>
          <w:lang w:eastAsia="en-GB"/>
        </w:rPr>
        <w:t>First report:</w:t>
      </w:r>
    </w:p>
    <w:p w14:paraId="73B73925" w14:textId="77777777" w:rsidR="00BF7E94" w:rsidRPr="00630BE7" w:rsidRDefault="00BF7E94" w:rsidP="00BF7E94">
      <w:pPr>
        <w:spacing w:after="0" w:line="240" w:lineRule="auto"/>
        <w:rPr>
          <w:rFonts w:eastAsia="Times New Roman" w:cstheme="minorHAnsi"/>
          <w:iCs/>
          <w:lang w:eastAsia="en-GB"/>
        </w:rPr>
      </w:pPr>
      <w:r>
        <w:rPr>
          <w:rFonts w:ascii="Roboto" w:hAnsi="Roboto"/>
          <w:color w:val="484848"/>
        </w:rPr>
        <w:t>Worked an hour extra and several jobs from the day were unable to be completed. Had 30 mins out of the ward during the day for a supervisor meeting, but otherwise no other breaks. Felt unsafe on the ward having to prioritise the most urgent tasks, doing jobs from the blue and red team as well as taking a handover from the blue team who had to leave early due to prior organised arrangements.</w:t>
      </w:r>
    </w:p>
    <w:p w14:paraId="57183CD2" w14:textId="77777777" w:rsidR="00BF7E94" w:rsidRDefault="00BF7E94" w:rsidP="00BF7E94">
      <w:pPr>
        <w:rPr>
          <w:rFonts w:eastAsia="Times New Roman" w:cstheme="minorHAnsi"/>
          <w:iCs/>
          <w:lang w:eastAsia="en-GB"/>
        </w:rPr>
      </w:pPr>
    </w:p>
    <w:p w14:paraId="57E23235" w14:textId="77777777" w:rsidR="00BF7E94" w:rsidRDefault="00BF7E94" w:rsidP="00BF7E94">
      <w:pPr>
        <w:rPr>
          <w:rFonts w:eastAsia="Times New Roman" w:cstheme="minorHAnsi"/>
          <w:iCs/>
          <w:lang w:eastAsia="en-GB"/>
        </w:rPr>
      </w:pPr>
      <w:r>
        <w:rPr>
          <w:rFonts w:eastAsia="Times New Roman" w:cstheme="minorHAnsi"/>
          <w:iCs/>
          <w:lang w:eastAsia="en-GB"/>
        </w:rPr>
        <w:t xml:space="preserve">Supervisor advised that junior should have escalated her concern and requested additional support that was available on the day. </w:t>
      </w:r>
    </w:p>
    <w:p w14:paraId="1BAD0701" w14:textId="77777777" w:rsidR="00BF7E94" w:rsidRPr="002119BF" w:rsidRDefault="00BF7E94" w:rsidP="00BF7E94">
      <w:pPr>
        <w:rPr>
          <w:rFonts w:eastAsia="Times New Roman" w:cstheme="minorHAnsi"/>
          <w:iCs/>
          <w:lang w:eastAsia="en-GB"/>
        </w:rPr>
      </w:pPr>
      <w:r w:rsidRPr="002119BF">
        <w:rPr>
          <w:rFonts w:eastAsia="Times New Roman" w:cstheme="minorHAnsi"/>
          <w:iCs/>
          <w:lang w:eastAsia="en-GB"/>
        </w:rPr>
        <w:t>Second Report:</w:t>
      </w:r>
    </w:p>
    <w:p w14:paraId="57F26C7B" w14:textId="77777777" w:rsidR="00BF7E94" w:rsidRPr="002119BF" w:rsidRDefault="00BF7E94" w:rsidP="00BF7E94">
      <w:pPr>
        <w:rPr>
          <w:rFonts w:eastAsia="Times New Roman" w:cstheme="minorHAnsi"/>
          <w:b/>
          <w:bCs/>
          <w:iCs/>
          <w:lang w:eastAsia="en-GB"/>
        </w:rPr>
      </w:pPr>
      <w:r>
        <w:rPr>
          <w:rFonts w:ascii="Roboto" w:hAnsi="Roboto"/>
          <w:color w:val="484848"/>
        </w:rPr>
        <w:t xml:space="preserve">Worked 2 hours extra with no lunch break or other breaks to ensure that H@N was updated. H@N is extremely slow and inefficient with each patient taking 10 minutes to load. None of the biochemistry results were back by 5pm so had to be put out online for chasing. </w:t>
      </w:r>
    </w:p>
    <w:p w14:paraId="0A389097" w14:textId="77777777" w:rsidR="00BF7E94" w:rsidRDefault="00BF7E94" w:rsidP="00BF7E94">
      <w:pPr>
        <w:rPr>
          <w:rFonts w:cstheme="minorHAnsi"/>
          <w:color w:val="484848"/>
        </w:rPr>
      </w:pPr>
      <w:r w:rsidRPr="00BE0FC9">
        <w:rPr>
          <w:rFonts w:cstheme="minorHAnsi"/>
          <w:color w:val="484848"/>
        </w:rPr>
        <w:t xml:space="preserve">Supervisor advised to </w:t>
      </w:r>
      <w:proofErr w:type="spellStart"/>
      <w:r w:rsidRPr="00BE0FC9">
        <w:rPr>
          <w:rFonts w:cstheme="minorHAnsi"/>
          <w:color w:val="484848"/>
        </w:rPr>
        <w:t>datix</w:t>
      </w:r>
      <w:proofErr w:type="spellEnd"/>
      <w:r w:rsidRPr="00BE0FC9">
        <w:rPr>
          <w:rFonts w:cstheme="minorHAnsi"/>
          <w:color w:val="484848"/>
        </w:rPr>
        <w:t xml:space="preserve"> concern with the H@N system which has been causing consistent problems. </w:t>
      </w:r>
      <w:r>
        <w:rPr>
          <w:rFonts w:cstheme="minorHAnsi"/>
          <w:color w:val="484848"/>
        </w:rPr>
        <w:t>Consultant commented that t</w:t>
      </w:r>
      <w:r w:rsidRPr="00BE0FC9">
        <w:rPr>
          <w:rFonts w:cstheme="minorHAnsi"/>
          <w:color w:val="484848"/>
        </w:rPr>
        <w:t xml:space="preserve">he ward was </w:t>
      </w:r>
      <w:proofErr w:type="gramStart"/>
      <w:r w:rsidRPr="00BE0FC9">
        <w:rPr>
          <w:rFonts w:cstheme="minorHAnsi"/>
          <w:color w:val="484848"/>
        </w:rPr>
        <w:t>under staffed</w:t>
      </w:r>
      <w:proofErr w:type="gramEnd"/>
      <w:r w:rsidRPr="00BE0FC9">
        <w:rPr>
          <w:rFonts w:cstheme="minorHAnsi"/>
          <w:color w:val="484848"/>
        </w:rPr>
        <w:t xml:space="preserve"> and it was difficult that day</w:t>
      </w:r>
      <w:r>
        <w:rPr>
          <w:rFonts w:cstheme="minorHAnsi"/>
          <w:color w:val="484848"/>
        </w:rPr>
        <w:t xml:space="preserve">. Junior to raise concerns at consultants during the shift. </w:t>
      </w:r>
      <w:r w:rsidRPr="00BE0FC9">
        <w:rPr>
          <w:rFonts w:cstheme="minorHAnsi"/>
          <w:color w:val="484848"/>
        </w:rPr>
        <w:t xml:space="preserve"> </w:t>
      </w:r>
    </w:p>
    <w:p w14:paraId="370FA588" w14:textId="77777777" w:rsidR="00BF7E94" w:rsidRDefault="00BF7E94" w:rsidP="00BF7E94">
      <w:pPr>
        <w:rPr>
          <w:rFonts w:cstheme="minorHAnsi"/>
          <w:color w:val="484848"/>
        </w:rPr>
      </w:pPr>
      <w:r>
        <w:rPr>
          <w:rFonts w:cstheme="minorHAnsi"/>
          <w:color w:val="484848"/>
        </w:rPr>
        <w:t>Third report:</w:t>
      </w:r>
    </w:p>
    <w:p w14:paraId="6E4E207B" w14:textId="77777777" w:rsidR="00BF7E94" w:rsidRDefault="00BF7E94" w:rsidP="00BF7E94">
      <w:pPr>
        <w:rPr>
          <w:rFonts w:ascii="Roboto" w:hAnsi="Roboto"/>
          <w:color w:val="484848"/>
          <w:sz w:val="21"/>
          <w:szCs w:val="21"/>
          <w:shd w:val="clear" w:color="auto" w:fill="F4FAFA"/>
        </w:rPr>
      </w:pPr>
      <w:r>
        <w:rPr>
          <w:rFonts w:ascii="Roboto" w:hAnsi="Roboto"/>
          <w:color w:val="484848"/>
          <w:sz w:val="21"/>
          <w:szCs w:val="21"/>
          <w:shd w:val="clear" w:color="auto" w:fill="F4FAFA"/>
        </w:rPr>
        <w:t>below minimum staffing - 1 FY1 on blue side, 1 FY2 and 1 new clinical fellow on red side.</w:t>
      </w:r>
    </w:p>
    <w:p w14:paraId="4640F2DD" w14:textId="77777777" w:rsidR="00BF7E94" w:rsidRPr="00F47CDF" w:rsidRDefault="00BF7E94" w:rsidP="00BF7E94">
      <w:pPr>
        <w:spacing w:after="0" w:line="240" w:lineRule="auto"/>
        <w:rPr>
          <w:rFonts w:eastAsia="Times New Roman" w:cstheme="minorHAnsi"/>
          <w:iCs/>
          <w:lang w:eastAsia="en-GB"/>
        </w:rPr>
      </w:pPr>
      <w:r w:rsidRPr="00F47CDF">
        <w:rPr>
          <w:rFonts w:eastAsia="Times New Roman" w:cstheme="minorHAnsi"/>
          <w:iCs/>
          <w:lang w:eastAsia="en-GB"/>
        </w:rPr>
        <w:t xml:space="preserve">As in previous reports, medicine continues to be ab are of concern. </w:t>
      </w:r>
      <w:r>
        <w:rPr>
          <w:rFonts w:eastAsia="Times New Roman" w:cstheme="minorHAnsi"/>
          <w:iCs/>
          <w:lang w:eastAsia="en-GB"/>
        </w:rPr>
        <w:t xml:space="preserve">The </w:t>
      </w:r>
      <w:r w:rsidRPr="00F47CDF">
        <w:rPr>
          <w:rFonts w:eastAsia="Times New Roman" w:cstheme="minorHAnsi"/>
          <w:iCs/>
          <w:lang w:eastAsia="en-GB"/>
        </w:rPr>
        <w:t xml:space="preserve">GOSW has requested further details from the department regarding staff levels and when locums have been requested. A trust locum escalation policy is being reviewed. </w:t>
      </w:r>
    </w:p>
    <w:p w14:paraId="44B1DC94" w14:textId="77777777" w:rsidR="00BF7E94" w:rsidRDefault="00BF7E94" w:rsidP="00BF7E94">
      <w:pPr>
        <w:spacing w:after="0" w:line="240" w:lineRule="auto"/>
        <w:rPr>
          <w:rFonts w:eastAsia="Times New Roman" w:cstheme="minorHAnsi"/>
          <w:b/>
          <w:bCs/>
          <w:iCs/>
          <w:lang w:eastAsia="en-GB"/>
        </w:rPr>
      </w:pPr>
    </w:p>
    <w:p w14:paraId="766800DD" w14:textId="77777777" w:rsidR="00BF7E94" w:rsidRDefault="00BF7E94" w:rsidP="00BF7E94">
      <w:pPr>
        <w:spacing w:after="0" w:line="240" w:lineRule="auto"/>
        <w:rPr>
          <w:rFonts w:eastAsia="Times New Roman" w:cstheme="minorHAnsi"/>
          <w:b/>
          <w:bCs/>
          <w:iCs/>
          <w:sz w:val="24"/>
          <w:szCs w:val="24"/>
          <w:lang w:eastAsia="en-GB"/>
        </w:rPr>
      </w:pPr>
    </w:p>
    <w:p w14:paraId="0EF61C18" w14:textId="77777777" w:rsidR="00BF7E94" w:rsidRDefault="00BF7E94" w:rsidP="00BF7E94">
      <w:pPr>
        <w:spacing w:after="0" w:line="240" w:lineRule="auto"/>
        <w:rPr>
          <w:rFonts w:eastAsia="Times New Roman" w:cstheme="minorHAnsi"/>
          <w:b/>
          <w:bCs/>
          <w:iCs/>
          <w:sz w:val="24"/>
          <w:szCs w:val="24"/>
          <w:lang w:eastAsia="en-GB"/>
        </w:rPr>
      </w:pPr>
    </w:p>
    <w:p w14:paraId="12A0774C" w14:textId="77777777" w:rsidR="00BF7E94" w:rsidRPr="00F47CDF" w:rsidRDefault="00BF7E94" w:rsidP="00BF7E94">
      <w:pPr>
        <w:spacing w:after="0" w:line="240" w:lineRule="auto"/>
        <w:rPr>
          <w:rFonts w:eastAsia="Times New Roman" w:cstheme="minorHAnsi"/>
          <w:b/>
          <w:bCs/>
          <w:iCs/>
          <w:sz w:val="24"/>
          <w:szCs w:val="24"/>
          <w:lang w:eastAsia="en-GB"/>
        </w:rPr>
      </w:pPr>
      <w:r>
        <w:rPr>
          <w:rFonts w:eastAsia="Times New Roman" w:cstheme="minorHAnsi"/>
          <w:b/>
          <w:bCs/>
          <w:iCs/>
          <w:sz w:val="24"/>
          <w:szCs w:val="24"/>
          <w:lang w:eastAsia="en-GB"/>
        </w:rPr>
        <w:t xml:space="preserve">ISCs in </w:t>
      </w:r>
      <w:r w:rsidRPr="00F47CDF">
        <w:rPr>
          <w:rFonts w:eastAsia="Times New Roman" w:cstheme="minorHAnsi"/>
          <w:b/>
          <w:bCs/>
          <w:iCs/>
          <w:sz w:val="24"/>
          <w:szCs w:val="24"/>
          <w:lang w:eastAsia="en-GB"/>
        </w:rPr>
        <w:t>Cardiology:</w:t>
      </w:r>
    </w:p>
    <w:p w14:paraId="310D6964" w14:textId="47DB855E" w:rsidR="00BF7E94" w:rsidRDefault="00BF7E94" w:rsidP="00BF7E94">
      <w:pPr>
        <w:rPr>
          <w:rFonts w:eastAsia="Times New Roman" w:cstheme="minorHAnsi"/>
          <w:iCs/>
          <w:lang w:eastAsia="en-GB"/>
        </w:rPr>
      </w:pPr>
      <w:r>
        <w:rPr>
          <w:rFonts w:eastAsia="Times New Roman" w:cstheme="minorHAnsi"/>
          <w:iCs/>
          <w:lang w:eastAsia="en-GB"/>
        </w:rPr>
        <w:t xml:space="preserve">Two immediate safety concerns received for </w:t>
      </w:r>
      <w:proofErr w:type="gramStart"/>
      <w:r>
        <w:rPr>
          <w:rFonts w:eastAsia="Times New Roman" w:cstheme="minorHAnsi"/>
          <w:iCs/>
          <w:lang w:eastAsia="en-GB"/>
        </w:rPr>
        <w:t>cardiology</w:t>
      </w:r>
      <w:proofErr w:type="gramEnd"/>
      <w:r>
        <w:rPr>
          <w:rFonts w:eastAsia="Times New Roman" w:cstheme="minorHAnsi"/>
          <w:iCs/>
          <w:lang w:eastAsia="en-GB"/>
        </w:rPr>
        <w:t xml:space="preserve"> and both were upheld.  Both reports received from one junior. Q4 2022-23 had seen a rise in exception reporting and ISC in cardiology (13 ISC reported and 1 upheld).  </w:t>
      </w:r>
    </w:p>
    <w:p w14:paraId="6A90DF71" w14:textId="77777777" w:rsidR="00BF7E94" w:rsidRDefault="00BF7E94" w:rsidP="00BF7E94">
      <w:pPr>
        <w:rPr>
          <w:rFonts w:eastAsia="Times New Roman" w:cstheme="minorHAnsi"/>
          <w:iCs/>
          <w:lang w:eastAsia="en-GB"/>
        </w:rPr>
      </w:pPr>
      <w:r>
        <w:rPr>
          <w:rFonts w:eastAsia="Times New Roman" w:cstheme="minorHAnsi"/>
          <w:iCs/>
          <w:lang w:eastAsia="en-GB"/>
        </w:rPr>
        <w:t>Reports received:</w:t>
      </w:r>
    </w:p>
    <w:p w14:paraId="52D8E225" w14:textId="77777777" w:rsidR="00BF7E94" w:rsidRPr="00BE0FC9" w:rsidRDefault="00BF7E94" w:rsidP="00BF7E94">
      <w:pPr>
        <w:shd w:val="clear" w:color="auto" w:fill="F4FAFA"/>
        <w:spacing w:after="0" w:line="240" w:lineRule="auto"/>
        <w:rPr>
          <w:rFonts w:ascii="Roboto" w:eastAsia="Times New Roman" w:hAnsi="Roboto" w:cs="Times New Roman"/>
          <w:color w:val="484848"/>
          <w:sz w:val="24"/>
          <w:szCs w:val="24"/>
          <w:lang w:eastAsia="en-GB"/>
        </w:rPr>
      </w:pPr>
      <w:r w:rsidRPr="00BE0FC9">
        <w:rPr>
          <w:rFonts w:ascii="Roboto" w:eastAsia="Times New Roman" w:hAnsi="Roboto" w:cs="Times New Roman"/>
          <w:color w:val="484848"/>
          <w:sz w:val="24"/>
          <w:szCs w:val="24"/>
          <w:lang w:eastAsia="en-GB"/>
        </w:rPr>
        <w:t>One SHO called in sick, second locum SHO was on hospital ground but called by her agency to say that she wasn't going get any more shifts here. Suddenly we're 2 down from already minimal staffing so we had to cover the rest by ourselves (mostly done by SHO's because PA can't prescribe), as well as also keeping list and logistics for registrars who see the patients. No breaks and continuous working until 7 PM got everything done, but nothing could be left until the day after (1 death discharge summary and certificate and six discharges in one day)</w:t>
      </w:r>
    </w:p>
    <w:p w14:paraId="65687517" w14:textId="77777777" w:rsidR="00BF7E94" w:rsidRDefault="00BF7E94" w:rsidP="00BF7E94">
      <w:pPr>
        <w:rPr>
          <w:rFonts w:eastAsia="Times New Roman" w:cstheme="minorHAnsi"/>
          <w:iCs/>
          <w:lang w:eastAsia="en-GB"/>
        </w:rPr>
      </w:pPr>
    </w:p>
    <w:p w14:paraId="7360D06A" w14:textId="77777777" w:rsidR="00BF7E94" w:rsidRDefault="00BF7E94" w:rsidP="00BF7E94">
      <w:pPr>
        <w:rPr>
          <w:rFonts w:eastAsia="Times New Roman" w:cstheme="minorHAnsi"/>
          <w:iCs/>
          <w:lang w:eastAsia="en-GB"/>
        </w:rPr>
      </w:pPr>
    </w:p>
    <w:p w14:paraId="64286346" w14:textId="77777777" w:rsidR="00BF7E94" w:rsidRDefault="00BF7E94" w:rsidP="00BF7E94">
      <w:pPr>
        <w:rPr>
          <w:rFonts w:ascii="Roboto" w:hAnsi="Roboto"/>
          <w:color w:val="484848"/>
          <w:sz w:val="21"/>
          <w:szCs w:val="21"/>
          <w:shd w:val="clear" w:color="auto" w:fill="F4FAFA"/>
        </w:rPr>
      </w:pPr>
      <w:r>
        <w:rPr>
          <w:rFonts w:ascii="Roboto" w:hAnsi="Roboto"/>
          <w:color w:val="484848"/>
          <w:sz w:val="21"/>
          <w:szCs w:val="21"/>
          <w:shd w:val="clear" w:color="auto" w:fill="F4FAFA"/>
        </w:rPr>
        <w:t xml:space="preserve">Heavily understaffed: one colleague was predicted sick leave (wife in hospital) and one colleague sick on the same day; no </w:t>
      </w:r>
      <w:proofErr w:type="gramStart"/>
      <w:r>
        <w:rPr>
          <w:rFonts w:ascii="Roboto" w:hAnsi="Roboto"/>
          <w:color w:val="484848"/>
          <w:sz w:val="21"/>
          <w:szCs w:val="21"/>
          <w:shd w:val="clear" w:color="auto" w:fill="F4FAFA"/>
        </w:rPr>
        <w:t>short or long term</w:t>
      </w:r>
      <w:proofErr w:type="gramEnd"/>
      <w:r>
        <w:rPr>
          <w:rFonts w:ascii="Roboto" w:hAnsi="Roboto"/>
          <w:color w:val="484848"/>
          <w:sz w:val="21"/>
          <w:szCs w:val="21"/>
          <w:shd w:val="clear" w:color="auto" w:fill="F4FAFA"/>
        </w:rPr>
        <w:t xml:space="preserve"> cover SHO has been arranged despite us repeatedly telling Rota cardiologist and management that we anticipated this coming. Immediate safety concerns for both myself (not being able to eat or drink and chronically working over time without any breaks not even for 5 minutes let alone more, and being put into an unsafe situation by needing to be medically responsible for too many patients I can't keep track of, noticeable difficulty concentrating and short term forgetfulness dealt with easily by just writing down a list) AND for patients (have received friendly but still to me worrying feedback about multiple prescribing errors I've made during yesterday and today despite normally not making them, possibly forgetting or not overseeing the follow through of essential plan for patients</w:t>
      </w:r>
    </w:p>
    <w:p w14:paraId="7C755C80" w14:textId="77777777" w:rsidR="00BF7E94" w:rsidRDefault="00BF7E94" w:rsidP="00BF7E94">
      <w:pPr>
        <w:spacing w:after="0" w:line="240" w:lineRule="auto"/>
        <w:rPr>
          <w:rFonts w:eastAsia="Times New Roman" w:cstheme="minorHAnsi"/>
          <w:iCs/>
          <w:lang w:eastAsia="en-GB"/>
        </w:rPr>
      </w:pPr>
    </w:p>
    <w:p w14:paraId="3D6AA62B"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t>Consultant covering ward reported:</w:t>
      </w:r>
    </w:p>
    <w:p w14:paraId="3F758947" w14:textId="77777777" w:rsidR="00BF7E94" w:rsidRDefault="00BF7E94" w:rsidP="00BF7E94">
      <w:pPr>
        <w:spacing w:after="0" w:line="240" w:lineRule="auto"/>
        <w:rPr>
          <w:rFonts w:eastAsia="Times New Roman" w:cstheme="minorHAnsi"/>
          <w:iCs/>
          <w:lang w:eastAsia="en-GB"/>
        </w:rPr>
      </w:pPr>
    </w:p>
    <w:p w14:paraId="1B20317A" w14:textId="77777777" w:rsidR="00BF7E94" w:rsidRPr="002119BF" w:rsidRDefault="00BF7E94" w:rsidP="00BF7E94">
      <w:pPr>
        <w:rPr>
          <w:rFonts w:ascii="Calibri" w:hAnsi="Calibri" w:cs="Calibri"/>
          <w:i/>
          <w:iCs/>
        </w:rPr>
      </w:pPr>
      <w:r w:rsidRPr="002119BF">
        <w:rPr>
          <w:rFonts w:ascii="Calibri" w:hAnsi="Calibri" w:cs="Calibri"/>
          <w:i/>
          <w:iCs/>
        </w:rPr>
        <w:t xml:space="preserve">It is disappointing to read the report below because it is mostly inaccurate. The sickness this week was unexpected due to wife of one SHO admitted to hospital with labour requiring C section and the other one was due to urgent surgery. None of it was planned and </w:t>
      </w:r>
      <w:proofErr w:type="gramStart"/>
      <w:r w:rsidRPr="002119BF">
        <w:rPr>
          <w:rFonts w:ascii="Calibri" w:hAnsi="Calibri" w:cs="Calibri"/>
          <w:i/>
          <w:iCs/>
        </w:rPr>
        <w:t>unfortunately</w:t>
      </w:r>
      <w:proofErr w:type="gramEnd"/>
      <w:r w:rsidRPr="002119BF">
        <w:rPr>
          <w:rFonts w:ascii="Calibri" w:hAnsi="Calibri" w:cs="Calibri"/>
          <w:i/>
          <w:iCs/>
        </w:rPr>
        <w:t xml:space="preserve"> we only knew about this the day before and despite efforts to cover it, it was not possible. In-house SHOs were asked to cover but no one </w:t>
      </w:r>
      <w:proofErr w:type="gramStart"/>
      <w:r w:rsidRPr="002119BF">
        <w:rPr>
          <w:rFonts w:ascii="Calibri" w:hAnsi="Calibri" w:cs="Calibri"/>
          <w:i/>
          <w:iCs/>
        </w:rPr>
        <w:t>agreed</w:t>
      </w:r>
      <w:proofErr w:type="gramEnd"/>
      <w:r w:rsidRPr="002119BF">
        <w:rPr>
          <w:rFonts w:ascii="Calibri" w:hAnsi="Calibri" w:cs="Calibri"/>
          <w:i/>
          <w:iCs/>
        </w:rPr>
        <w:t xml:space="preserve"> and agency bank was contacted, I was told there was one night to cover and reviewed CVs but none of the candidates had NHS experience apart from one who had 1 week NHS experience. Luckily Ahmed one of our SHOs volunteered to do it. The SHO who had the urgent surgery remained sick for the rest of the week.</w:t>
      </w:r>
    </w:p>
    <w:p w14:paraId="3D16D024" w14:textId="77777777" w:rsidR="00BF7E94" w:rsidRPr="002119BF" w:rsidRDefault="00BF7E94" w:rsidP="00BF7E94">
      <w:pPr>
        <w:rPr>
          <w:rFonts w:ascii="Calibri" w:hAnsi="Calibri" w:cs="Calibri"/>
          <w:i/>
          <w:iCs/>
        </w:rPr>
      </w:pPr>
      <w:r w:rsidRPr="002119BF">
        <w:rPr>
          <w:rFonts w:ascii="Calibri" w:hAnsi="Calibri" w:cs="Calibri"/>
          <w:i/>
          <w:iCs/>
        </w:rPr>
        <w:t xml:space="preserve">Rota coordinator and </w:t>
      </w:r>
      <w:proofErr w:type="gramStart"/>
      <w:r w:rsidRPr="002119BF">
        <w:rPr>
          <w:rFonts w:ascii="Calibri" w:hAnsi="Calibri" w:cs="Calibri"/>
          <w:i/>
          <w:iCs/>
        </w:rPr>
        <w:t>myself</w:t>
      </w:r>
      <w:proofErr w:type="gramEnd"/>
      <w:r w:rsidRPr="002119BF">
        <w:rPr>
          <w:rFonts w:ascii="Calibri" w:hAnsi="Calibri" w:cs="Calibri"/>
          <w:i/>
          <w:iCs/>
        </w:rPr>
        <w:t xml:space="preserve"> were exchanging calls and texts out of hours in last week and we did everything we could to support. </w:t>
      </w:r>
    </w:p>
    <w:p w14:paraId="2F3BBF1C" w14:textId="77777777" w:rsidR="00BF7E94" w:rsidRPr="00BE0FC9" w:rsidRDefault="00BF7E94" w:rsidP="00BF7E94">
      <w:pPr>
        <w:rPr>
          <w:rFonts w:cstheme="minorHAnsi"/>
          <w:color w:val="484848"/>
        </w:rPr>
      </w:pPr>
    </w:p>
    <w:p w14:paraId="221F5A55"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t xml:space="preserve">Following these further ISCs and meeting with the juniors, the GOSW has been in contact with the CGL and supervisors in the department for clarification of the events. </w:t>
      </w:r>
    </w:p>
    <w:p w14:paraId="27D93B75"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t xml:space="preserve">The GOSW met with 4 juniors (2 from SHO rota and 2 from reg rota) in July 2023. Juniors reported ongoing staff shortages and concerns about the process for arranging locum cover. Juniors are frequently staying 1-2 hours extra to complete work but are not exception reporting these hours. </w:t>
      </w:r>
    </w:p>
    <w:p w14:paraId="53CAC368" w14:textId="77777777" w:rsidR="00BF7E94" w:rsidRDefault="00BF7E94" w:rsidP="00BF7E94">
      <w:pPr>
        <w:spacing w:after="0" w:line="240" w:lineRule="auto"/>
        <w:rPr>
          <w:rFonts w:eastAsia="Times New Roman" w:cstheme="minorHAnsi"/>
          <w:iCs/>
          <w:lang w:eastAsia="en-GB"/>
        </w:rPr>
      </w:pPr>
    </w:p>
    <w:p w14:paraId="24B746B2"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lastRenderedPageBreak/>
        <w:t>Measures put in place following previous concerns are not thought to have been helpful in reducing workload for juniors.</w:t>
      </w:r>
    </w:p>
    <w:p w14:paraId="261FF34E" w14:textId="77777777" w:rsidR="00BF7E94" w:rsidRDefault="00BF7E94" w:rsidP="00BF7E94">
      <w:pPr>
        <w:spacing w:after="0" w:line="240" w:lineRule="auto"/>
        <w:rPr>
          <w:rFonts w:eastAsia="Times New Roman" w:cstheme="minorHAnsi"/>
          <w:iCs/>
          <w:lang w:eastAsia="en-GB"/>
        </w:rPr>
      </w:pPr>
    </w:p>
    <w:p w14:paraId="32C5CC9B"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t>Previous measures discussed:</w:t>
      </w:r>
    </w:p>
    <w:p w14:paraId="694724E8" w14:textId="77777777" w:rsidR="00BF7E94" w:rsidRDefault="00BF7E94" w:rsidP="00BF7E94">
      <w:pPr>
        <w:spacing w:after="0" w:line="240" w:lineRule="auto"/>
        <w:rPr>
          <w:rFonts w:eastAsia="Times New Roman" w:cstheme="minorHAnsi"/>
          <w:iCs/>
          <w:lang w:eastAsia="en-GB"/>
        </w:rPr>
      </w:pPr>
    </w:p>
    <w:p w14:paraId="695FC6E0" w14:textId="77777777" w:rsidR="00BF7E94" w:rsidRDefault="00BF7E94" w:rsidP="00BF7E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Clear weekend plans to be documented</w:t>
      </w:r>
    </w:p>
    <w:p w14:paraId="1A5D5D1D" w14:textId="77777777" w:rsidR="00BF7E94" w:rsidRDefault="00BF7E94" w:rsidP="00BF7E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Discharge summaries to be completed Friday for weekend patients</w:t>
      </w:r>
    </w:p>
    <w:p w14:paraId="0AC9DDEE" w14:textId="77777777" w:rsidR="00BF7E94" w:rsidRDefault="00BF7E94" w:rsidP="00BF7E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Explore ward pharmacists assisting with TTOs</w:t>
      </w:r>
    </w:p>
    <w:p w14:paraId="7D53B65E" w14:textId="77777777" w:rsidR="00BF7E94" w:rsidRDefault="00BF7E94" w:rsidP="00BF7E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Explore CNS support on Saturday mornings</w:t>
      </w:r>
    </w:p>
    <w:p w14:paraId="0F883C39" w14:textId="77777777" w:rsidR="00BF7E94" w:rsidRPr="00630BE7" w:rsidRDefault="00BF7E94" w:rsidP="00BF7E94">
      <w:pPr>
        <w:spacing w:after="0" w:line="240" w:lineRule="auto"/>
        <w:rPr>
          <w:rFonts w:eastAsia="Times New Roman" w:cstheme="minorHAnsi"/>
          <w:iCs/>
          <w:lang w:eastAsia="en-GB"/>
        </w:rPr>
      </w:pPr>
    </w:p>
    <w:p w14:paraId="787B04C9" w14:textId="77777777" w:rsidR="00BF7E94" w:rsidRPr="00BE0FC9" w:rsidRDefault="00BF7E94" w:rsidP="00BF7E94">
      <w:pPr>
        <w:rPr>
          <w:rFonts w:cstheme="minorHAnsi"/>
          <w:color w:val="484848"/>
        </w:rPr>
      </w:pPr>
    </w:p>
    <w:p w14:paraId="2273880F" w14:textId="77777777" w:rsidR="00BF7E94" w:rsidRDefault="00BF7E94" w:rsidP="00BF7E94">
      <w:pPr>
        <w:spacing w:after="0" w:line="240" w:lineRule="auto"/>
        <w:rPr>
          <w:rFonts w:eastAsia="Times New Roman" w:cstheme="minorHAnsi"/>
          <w:iCs/>
          <w:lang w:eastAsia="en-GB"/>
        </w:rPr>
      </w:pPr>
      <w:r>
        <w:rPr>
          <w:rFonts w:eastAsia="Times New Roman" w:cstheme="minorHAnsi"/>
          <w:iCs/>
          <w:lang w:eastAsia="en-GB"/>
        </w:rPr>
        <w:t xml:space="preserve">Following these further ISCs and meeting with the juniors, the GOSW has been in contact with the CGL and supervisors in the department and is planning to meet to discuss further. An update will be provided for the next report. </w:t>
      </w:r>
    </w:p>
    <w:p w14:paraId="453776CC" w14:textId="4B983C57" w:rsidR="00BF7E94" w:rsidRDefault="00BF7E94" w:rsidP="00BF7E94">
      <w:pPr>
        <w:spacing w:after="0" w:line="240" w:lineRule="auto"/>
        <w:rPr>
          <w:rFonts w:eastAsia="Times New Roman" w:cstheme="minorHAnsi"/>
          <w:b/>
          <w:bCs/>
          <w:iCs/>
          <w:lang w:eastAsia="en-GB"/>
        </w:rPr>
      </w:pPr>
    </w:p>
    <w:p w14:paraId="2A4FC39A" w14:textId="7DB3BB9B" w:rsidR="00BF7E94" w:rsidRPr="00BF7E94" w:rsidRDefault="00BF7E94" w:rsidP="00BF7E94">
      <w:pPr>
        <w:spacing w:after="0" w:line="240" w:lineRule="auto"/>
        <w:rPr>
          <w:rFonts w:eastAsia="Times New Roman" w:cstheme="minorHAnsi"/>
          <w:iCs/>
          <w:lang w:eastAsia="en-GB"/>
        </w:rPr>
      </w:pPr>
      <w:r w:rsidRPr="00BF7E94">
        <w:rPr>
          <w:rFonts w:eastAsia="Times New Roman" w:cstheme="minorHAnsi"/>
          <w:iCs/>
          <w:lang w:eastAsia="en-GB"/>
        </w:rPr>
        <w:t>Juniors were advised to exception report additional hours worked and report any ISC.</w:t>
      </w:r>
    </w:p>
    <w:p w14:paraId="7BD557A8" w14:textId="77777777" w:rsidR="00BF7E94" w:rsidRPr="00630BE7" w:rsidRDefault="00BF7E94" w:rsidP="00BF7E94">
      <w:pPr>
        <w:spacing w:after="0" w:line="240" w:lineRule="auto"/>
        <w:rPr>
          <w:rFonts w:eastAsia="Times New Roman" w:cstheme="minorHAnsi"/>
          <w:b/>
          <w:bCs/>
          <w:iCs/>
          <w:lang w:eastAsia="en-GB"/>
        </w:rPr>
      </w:pPr>
    </w:p>
    <w:p w14:paraId="4290C948" w14:textId="77777777" w:rsidR="00BF7E94" w:rsidRPr="00630BE7" w:rsidRDefault="00BF7E94" w:rsidP="00BF7E94">
      <w:pPr>
        <w:spacing w:after="0" w:line="240" w:lineRule="auto"/>
        <w:rPr>
          <w:rFonts w:eastAsia="Times New Roman" w:cstheme="minorHAnsi"/>
          <w:b/>
          <w:bCs/>
          <w:iCs/>
          <w:lang w:eastAsia="en-GB"/>
        </w:rPr>
      </w:pPr>
    </w:p>
    <w:p w14:paraId="4786B5BC" w14:textId="77777777" w:rsidR="00BF7E94" w:rsidRPr="00630BE7" w:rsidRDefault="00BF7E94" w:rsidP="00BF7E94">
      <w:pPr>
        <w:spacing w:after="0" w:line="240" w:lineRule="auto"/>
        <w:rPr>
          <w:rFonts w:eastAsia="Times New Roman" w:cstheme="minorHAnsi"/>
          <w:b/>
          <w:bCs/>
          <w:iCs/>
          <w:lang w:eastAsia="en-GB"/>
        </w:rPr>
      </w:pPr>
      <w:r w:rsidRPr="00F47CDF">
        <w:rPr>
          <w:rFonts w:eastAsia="Times New Roman" w:cstheme="minorHAnsi"/>
          <w:b/>
          <w:bCs/>
          <w:iCs/>
          <w:sz w:val="24"/>
          <w:szCs w:val="24"/>
          <w:lang w:eastAsia="en-GB"/>
        </w:rPr>
        <w:t>Exception reports relating to hours and patterns worked:</w:t>
      </w:r>
    </w:p>
    <w:p w14:paraId="15F6BA53" w14:textId="77777777" w:rsidR="00BF7E94" w:rsidRPr="00630BE7" w:rsidRDefault="00BF7E94" w:rsidP="00BF7E94">
      <w:pPr>
        <w:spacing w:after="0" w:line="240" w:lineRule="auto"/>
        <w:rPr>
          <w:rFonts w:eastAsia="Times New Roman" w:cstheme="minorHAnsi"/>
          <w:iCs/>
          <w:lang w:eastAsia="en-GB"/>
        </w:rPr>
      </w:pPr>
    </w:p>
    <w:p w14:paraId="3556D181" w14:textId="77777777" w:rsidR="00BF7E94" w:rsidRPr="00630BE7" w:rsidRDefault="00BF7E94" w:rsidP="00BF7E94">
      <w:pPr>
        <w:spacing w:after="0" w:line="240" w:lineRule="auto"/>
        <w:rPr>
          <w:rFonts w:eastAsia="Times New Roman" w:cstheme="minorHAnsi"/>
          <w:iCs/>
          <w:lang w:eastAsia="en-GB"/>
        </w:rPr>
      </w:pPr>
      <w:r w:rsidRPr="00630BE7">
        <w:rPr>
          <w:rFonts w:eastAsia="Times New Roman" w:cstheme="minorHAnsi"/>
          <w:iCs/>
          <w:lang w:eastAsia="en-GB"/>
        </w:rPr>
        <w:t xml:space="preserve">Exception reports by speciality and grade for Quarter </w:t>
      </w:r>
      <w:r>
        <w:rPr>
          <w:rFonts w:eastAsia="Times New Roman" w:cstheme="minorHAnsi"/>
          <w:iCs/>
          <w:lang w:eastAsia="en-GB"/>
        </w:rPr>
        <w:t>1 April-June 2023 with comparisons to previous quarters. Reports highlighted in</w:t>
      </w:r>
      <w:r w:rsidRPr="00F47CDF">
        <w:rPr>
          <w:rFonts w:eastAsia="Times New Roman" w:cstheme="minorHAnsi"/>
          <w:iCs/>
          <w:color w:val="FF0000"/>
          <w:lang w:eastAsia="en-GB"/>
        </w:rPr>
        <w:t xml:space="preserve"> red</w:t>
      </w:r>
      <w:r>
        <w:rPr>
          <w:rFonts w:eastAsia="Times New Roman" w:cstheme="minorHAnsi"/>
          <w:iCs/>
          <w:color w:val="FF0000"/>
          <w:lang w:eastAsia="en-GB"/>
        </w:rPr>
        <w:t xml:space="preserve"> are from locally employed doctors (LED).</w:t>
      </w:r>
    </w:p>
    <w:p w14:paraId="5EB0030D" w14:textId="77777777" w:rsidR="00BF7E94" w:rsidRPr="00630BE7" w:rsidRDefault="00BF7E94" w:rsidP="00BF7E94">
      <w:pPr>
        <w:spacing w:after="0" w:line="240" w:lineRule="auto"/>
        <w:rPr>
          <w:rFonts w:eastAsia="Times New Roman" w:cstheme="minorHAnsi"/>
          <w:iCs/>
          <w:lang w:eastAsia="en-GB"/>
        </w:rPr>
      </w:pPr>
    </w:p>
    <w:p w14:paraId="2171E49D" w14:textId="77777777" w:rsidR="00BF7E94" w:rsidRPr="00630BE7" w:rsidRDefault="00BF7E94" w:rsidP="00BF7E94">
      <w:pPr>
        <w:spacing w:after="0" w:line="240" w:lineRule="auto"/>
        <w:rPr>
          <w:rFonts w:eastAsia="Times New Roman" w:cstheme="minorHAnsi"/>
          <w:iCs/>
          <w:lang w:eastAsia="en-GB"/>
        </w:rPr>
      </w:pPr>
    </w:p>
    <w:p w14:paraId="295C1B2D" w14:textId="77777777" w:rsidR="00BF7E94" w:rsidRDefault="00BF7E94" w:rsidP="00BF7E94">
      <w:pPr>
        <w:spacing w:after="0" w:line="240" w:lineRule="auto"/>
        <w:rPr>
          <w:rFonts w:ascii="Arial" w:eastAsia="Times New Roman" w:hAnsi="Arial" w:cs="Arial"/>
          <w:iCs/>
          <w:lang w:eastAsia="en-GB"/>
        </w:rPr>
      </w:pPr>
    </w:p>
    <w:tbl>
      <w:tblPr>
        <w:tblW w:w="7690" w:type="dxa"/>
        <w:tblLook w:val="04A0" w:firstRow="1" w:lastRow="0" w:firstColumn="1" w:lastColumn="0" w:noHBand="0" w:noVBand="1"/>
      </w:tblPr>
      <w:tblGrid>
        <w:gridCol w:w="2670"/>
        <w:gridCol w:w="960"/>
        <w:gridCol w:w="1360"/>
        <w:gridCol w:w="1160"/>
        <w:gridCol w:w="1540"/>
      </w:tblGrid>
      <w:tr w:rsidR="00BF7E94" w:rsidRPr="00A8735C" w14:paraId="1EA32709" w14:textId="77777777" w:rsidTr="004B438B">
        <w:trPr>
          <w:trHeight w:val="315"/>
        </w:trPr>
        <w:tc>
          <w:tcPr>
            <w:tcW w:w="2670" w:type="dxa"/>
            <w:tcBorders>
              <w:top w:val="single" w:sz="8" w:space="0" w:color="000000"/>
              <w:left w:val="single" w:sz="4" w:space="0" w:color="8EA9DB"/>
              <w:bottom w:val="single" w:sz="8" w:space="0" w:color="000000"/>
              <w:right w:val="nil"/>
            </w:tcBorders>
            <w:shd w:val="clear" w:color="4472C4" w:fill="4472C4"/>
            <w:noWrap/>
            <w:vAlign w:val="center"/>
            <w:hideMark/>
          </w:tcPr>
          <w:p w14:paraId="4D8B5368" w14:textId="77777777" w:rsidR="00BF7E94" w:rsidRPr="00A8735C" w:rsidRDefault="00BF7E94" w:rsidP="004B438B">
            <w:pPr>
              <w:spacing w:after="0" w:line="240" w:lineRule="auto"/>
              <w:rPr>
                <w:rFonts w:ascii="Calibri" w:eastAsia="Times New Roman" w:hAnsi="Calibri" w:cs="Calibri"/>
                <w:b/>
                <w:bCs/>
                <w:color w:val="000000"/>
                <w:lang w:eastAsia="en-GB"/>
              </w:rPr>
            </w:pPr>
            <w:r w:rsidRPr="00A8735C">
              <w:rPr>
                <w:rFonts w:ascii="Calibri" w:eastAsia="Times New Roman" w:hAnsi="Calibri" w:cs="Calibri"/>
                <w:b/>
                <w:bCs/>
                <w:color w:val="000000"/>
                <w:lang w:eastAsia="en-GB"/>
              </w:rPr>
              <w:t>Specialty</w:t>
            </w:r>
          </w:p>
        </w:tc>
        <w:tc>
          <w:tcPr>
            <w:tcW w:w="960" w:type="dxa"/>
            <w:tcBorders>
              <w:top w:val="single" w:sz="8" w:space="0" w:color="000000"/>
              <w:left w:val="nil"/>
              <w:bottom w:val="single" w:sz="8" w:space="0" w:color="000000"/>
              <w:right w:val="nil"/>
            </w:tcBorders>
            <w:shd w:val="clear" w:color="4472C4" w:fill="4472C4"/>
            <w:noWrap/>
            <w:vAlign w:val="center"/>
            <w:hideMark/>
          </w:tcPr>
          <w:p w14:paraId="750B9040" w14:textId="77777777" w:rsidR="00BF7E94" w:rsidRPr="00A8735C" w:rsidRDefault="00BF7E94" w:rsidP="004B438B">
            <w:pPr>
              <w:spacing w:after="0" w:line="240" w:lineRule="auto"/>
              <w:rPr>
                <w:rFonts w:ascii="Calibri" w:eastAsia="Times New Roman" w:hAnsi="Calibri" w:cs="Calibri"/>
                <w:b/>
                <w:bCs/>
                <w:color w:val="000000"/>
                <w:lang w:eastAsia="en-GB"/>
              </w:rPr>
            </w:pPr>
            <w:r w:rsidRPr="00A8735C">
              <w:rPr>
                <w:rFonts w:ascii="Calibri" w:eastAsia="Times New Roman" w:hAnsi="Calibri" w:cs="Calibri"/>
                <w:b/>
                <w:bCs/>
                <w:color w:val="000000"/>
                <w:lang w:eastAsia="en-GB"/>
              </w:rPr>
              <w:t>Grade</w:t>
            </w:r>
          </w:p>
        </w:tc>
        <w:tc>
          <w:tcPr>
            <w:tcW w:w="1360" w:type="dxa"/>
            <w:tcBorders>
              <w:top w:val="single" w:sz="8" w:space="0" w:color="000000"/>
              <w:left w:val="nil"/>
              <w:bottom w:val="single" w:sz="8" w:space="0" w:color="000000"/>
              <w:right w:val="nil"/>
            </w:tcBorders>
            <w:shd w:val="clear" w:color="4472C4" w:fill="4472C4"/>
            <w:noWrap/>
            <w:vAlign w:val="center"/>
            <w:hideMark/>
          </w:tcPr>
          <w:p w14:paraId="57A9CE6D" w14:textId="77777777" w:rsidR="00BF7E94" w:rsidRPr="00A8735C" w:rsidRDefault="00BF7E94" w:rsidP="004B438B">
            <w:pPr>
              <w:spacing w:after="0" w:line="240" w:lineRule="auto"/>
              <w:rPr>
                <w:rFonts w:ascii="Calibri" w:eastAsia="Times New Roman" w:hAnsi="Calibri" w:cs="Calibri"/>
                <w:b/>
                <w:bCs/>
                <w:color w:val="000000"/>
                <w:lang w:eastAsia="en-GB"/>
              </w:rPr>
            </w:pPr>
            <w:r w:rsidRPr="00A8735C">
              <w:rPr>
                <w:rFonts w:ascii="Calibri" w:eastAsia="Times New Roman" w:hAnsi="Calibri" w:cs="Calibri"/>
                <w:b/>
                <w:bCs/>
                <w:color w:val="000000"/>
                <w:lang w:eastAsia="en-GB"/>
              </w:rPr>
              <w:t>Number of reports Q3 2022-2023</w:t>
            </w:r>
          </w:p>
        </w:tc>
        <w:tc>
          <w:tcPr>
            <w:tcW w:w="1160" w:type="dxa"/>
            <w:tcBorders>
              <w:top w:val="single" w:sz="8" w:space="0" w:color="000000"/>
              <w:left w:val="nil"/>
              <w:bottom w:val="single" w:sz="8" w:space="0" w:color="000000"/>
              <w:right w:val="nil"/>
            </w:tcBorders>
            <w:shd w:val="clear" w:color="4472C4" w:fill="4472C4"/>
            <w:noWrap/>
            <w:vAlign w:val="center"/>
            <w:hideMark/>
          </w:tcPr>
          <w:p w14:paraId="28610A16" w14:textId="77777777" w:rsidR="00BF7E94" w:rsidRPr="00A8735C" w:rsidRDefault="00BF7E94" w:rsidP="004B438B">
            <w:pPr>
              <w:spacing w:after="0" w:line="240" w:lineRule="auto"/>
              <w:rPr>
                <w:rFonts w:ascii="Calibri" w:eastAsia="Times New Roman" w:hAnsi="Calibri" w:cs="Calibri"/>
                <w:b/>
                <w:bCs/>
                <w:color w:val="000000"/>
                <w:lang w:eastAsia="en-GB"/>
              </w:rPr>
            </w:pPr>
            <w:r w:rsidRPr="00A8735C">
              <w:rPr>
                <w:rFonts w:ascii="Calibri" w:eastAsia="Times New Roman" w:hAnsi="Calibri" w:cs="Calibri"/>
                <w:b/>
                <w:bCs/>
                <w:color w:val="000000"/>
                <w:lang w:eastAsia="en-GB"/>
              </w:rPr>
              <w:t>Number of reports Q4 2022-23</w:t>
            </w:r>
          </w:p>
        </w:tc>
        <w:tc>
          <w:tcPr>
            <w:tcW w:w="1540" w:type="dxa"/>
            <w:tcBorders>
              <w:top w:val="single" w:sz="4" w:space="0" w:color="8EA9DB"/>
              <w:left w:val="nil"/>
              <w:bottom w:val="single" w:sz="4" w:space="0" w:color="8EA9DB"/>
              <w:right w:val="single" w:sz="4" w:space="0" w:color="8EA9DB"/>
            </w:tcBorders>
            <w:shd w:val="clear" w:color="4472C4" w:fill="4472C4"/>
            <w:noWrap/>
            <w:vAlign w:val="bottom"/>
            <w:hideMark/>
          </w:tcPr>
          <w:p w14:paraId="2DCCA358" w14:textId="77777777" w:rsidR="00BF7E94" w:rsidRPr="00A8735C" w:rsidRDefault="00BF7E94" w:rsidP="004B438B">
            <w:pPr>
              <w:spacing w:after="0" w:line="240" w:lineRule="auto"/>
              <w:rPr>
                <w:rFonts w:ascii="Calibri" w:eastAsia="Times New Roman" w:hAnsi="Calibri" w:cs="Calibri"/>
                <w:b/>
                <w:bCs/>
                <w:color w:val="FFFFFF"/>
                <w:lang w:eastAsia="en-GB"/>
              </w:rPr>
            </w:pPr>
            <w:r w:rsidRPr="00A8735C">
              <w:rPr>
                <w:rFonts w:ascii="Calibri" w:eastAsia="Times New Roman" w:hAnsi="Calibri" w:cs="Calibri"/>
                <w:b/>
                <w:bCs/>
                <w:color w:val="FFFFFF"/>
                <w:lang w:eastAsia="en-GB"/>
              </w:rPr>
              <w:t>Number of reports Q1 2023-34</w:t>
            </w:r>
          </w:p>
        </w:tc>
      </w:tr>
      <w:tr w:rsidR="00BF7E94" w:rsidRPr="00A8735C" w14:paraId="0D61A789"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741D435B"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Accident and emergency</w:t>
            </w:r>
          </w:p>
        </w:tc>
        <w:tc>
          <w:tcPr>
            <w:tcW w:w="960" w:type="dxa"/>
            <w:tcBorders>
              <w:top w:val="single" w:sz="4" w:space="0" w:color="8EA9DB"/>
              <w:left w:val="nil"/>
              <w:bottom w:val="single" w:sz="4" w:space="0" w:color="8EA9DB"/>
              <w:right w:val="nil"/>
            </w:tcBorders>
            <w:shd w:val="clear" w:color="000000" w:fill="FFFFFF"/>
            <w:noWrap/>
            <w:vAlign w:val="center"/>
            <w:hideMark/>
          </w:tcPr>
          <w:p w14:paraId="21ADF804"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FY2 </w:t>
            </w:r>
          </w:p>
        </w:tc>
        <w:tc>
          <w:tcPr>
            <w:tcW w:w="1360" w:type="dxa"/>
            <w:tcBorders>
              <w:top w:val="single" w:sz="4" w:space="0" w:color="8EA9DB"/>
              <w:left w:val="nil"/>
              <w:bottom w:val="single" w:sz="4" w:space="0" w:color="8EA9DB"/>
              <w:right w:val="nil"/>
            </w:tcBorders>
            <w:shd w:val="clear" w:color="000000" w:fill="FFFFFF"/>
            <w:noWrap/>
            <w:vAlign w:val="center"/>
            <w:hideMark/>
          </w:tcPr>
          <w:p w14:paraId="2A1071F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160" w:type="dxa"/>
            <w:tcBorders>
              <w:top w:val="single" w:sz="4" w:space="0" w:color="8EA9DB"/>
              <w:left w:val="nil"/>
              <w:bottom w:val="single" w:sz="4" w:space="0" w:color="8EA9DB"/>
              <w:right w:val="nil"/>
            </w:tcBorders>
            <w:shd w:val="clear" w:color="000000" w:fill="FFFFFF"/>
            <w:noWrap/>
            <w:vAlign w:val="center"/>
            <w:hideMark/>
          </w:tcPr>
          <w:p w14:paraId="53F0F9A1"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5EA57AB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5A2BE7AF"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7664D934"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15EDA710"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CT1</w:t>
            </w:r>
          </w:p>
        </w:tc>
        <w:tc>
          <w:tcPr>
            <w:tcW w:w="1360" w:type="dxa"/>
            <w:tcBorders>
              <w:top w:val="single" w:sz="4" w:space="0" w:color="8EA9DB"/>
              <w:left w:val="nil"/>
              <w:bottom w:val="single" w:sz="4" w:space="0" w:color="8EA9DB"/>
              <w:right w:val="nil"/>
            </w:tcBorders>
            <w:shd w:val="clear" w:color="000000" w:fill="FFFFFF"/>
            <w:noWrap/>
            <w:vAlign w:val="center"/>
            <w:hideMark/>
          </w:tcPr>
          <w:p w14:paraId="592EDE5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76156F8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5</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F653EE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3</w:t>
            </w:r>
          </w:p>
        </w:tc>
      </w:tr>
      <w:tr w:rsidR="00BF7E94" w:rsidRPr="00A8735C" w14:paraId="590CD268"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6163F964"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536362D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CT2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26D3D96E"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10</w:t>
            </w:r>
          </w:p>
        </w:tc>
        <w:tc>
          <w:tcPr>
            <w:tcW w:w="1160" w:type="dxa"/>
            <w:tcBorders>
              <w:top w:val="single" w:sz="4" w:space="0" w:color="8EA9DB"/>
              <w:left w:val="nil"/>
              <w:bottom w:val="single" w:sz="4" w:space="0" w:color="8EA9DB"/>
              <w:right w:val="nil"/>
            </w:tcBorders>
            <w:shd w:val="clear" w:color="000000" w:fill="FFFFFF"/>
            <w:noWrap/>
            <w:vAlign w:val="center"/>
            <w:hideMark/>
          </w:tcPr>
          <w:p w14:paraId="2849061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4</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47B4B84"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6</w:t>
            </w:r>
          </w:p>
        </w:tc>
      </w:tr>
      <w:tr w:rsidR="00BF7E94" w:rsidRPr="00A8735C" w14:paraId="12A3AE4A"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BF0B63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3C8C8041"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CT3/ST3</w:t>
            </w:r>
          </w:p>
        </w:tc>
        <w:tc>
          <w:tcPr>
            <w:tcW w:w="1360" w:type="dxa"/>
            <w:tcBorders>
              <w:top w:val="single" w:sz="4" w:space="0" w:color="8EA9DB"/>
              <w:left w:val="nil"/>
              <w:bottom w:val="single" w:sz="4" w:space="0" w:color="8EA9DB"/>
              <w:right w:val="nil"/>
            </w:tcBorders>
            <w:shd w:val="clear" w:color="000000" w:fill="FFFFFF"/>
            <w:noWrap/>
            <w:vAlign w:val="center"/>
            <w:hideMark/>
          </w:tcPr>
          <w:p w14:paraId="752110A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7</w:t>
            </w:r>
          </w:p>
        </w:tc>
        <w:tc>
          <w:tcPr>
            <w:tcW w:w="1160" w:type="dxa"/>
            <w:tcBorders>
              <w:top w:val="single" w:sz="4" w:space="0" w:color="8EA9DB"/>
              <w:left w:val="nil"/>
              <w:bottom w:val="single" w:sz="4" w:space="0" w:color="8EA9DB"/>
              <w:right w:val="nil"/>
            </w:tcBorders>
            <w:shd w:val="clear" w:color="000000" w:fill="FFFFFF"/>
            <w:noWrap/>
            <w:vAlign w:val="center"/>
            <w:hideMark/>
          </w:tcPr>
          <w:p w14:paraId="1087FA9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4BA4F6F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r>
      <w:tr w:rsidR="00BF7E94" w:rsidRPr="00A8735C" w14:paraId="7E1DA5F9"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2C61FBB7"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4602631D"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64A11BE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70</w:t>
            </w:r>
          </w:p>
        </w:tc>
        <w:tc>
          <w:tcPr>
            <w:tcW w:w="1160" w:type="dxa"/>
            <w:tcBorders>
              <w:top w:val="single" w:sz="4" w:space="0" w:color="8EA9DB"/>
              <w:left w:val="nil"/>
              <w:bottom w:val="single" w:sz="4" w:space="0" w:color="8EA9DB"/>
              <w:right w:val="nil"/>
            </w:tcBorders>
            <w:shd w:val="clear" w:color="000000" w:fill="FFFFFF"/>
            <w:noWrap/>
            <w:vAlign w:val="center"/>
            <w:hideMark/>
          </w:tcPr>
          <w:p w14:paraId="13B7B0D4"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59</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090774E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22</w:t>
            </w:r>
          </w:p>
        </w:tc>
      </w:tr>
      <w:tr w:rsidR="00BF7E94" w:rsidRPr="00A8735C" w14:paraId="5D226E20"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27547A7"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784AB7CB"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FY2 </w:t>
            </w:r>
          </w:p>
        </w:tc>
        <w:tc>
          <w:tcPr>
            <w:tcW w:w="1360" w:type="dxa"/>
            <w:tcBorders>
              <w:top w:val="single" w:sz="4" w:space="0" w:color="8EA9DB"/>
              <w:left w:val="nil"/>
              <w:bottom w:val="single" w:sz="4" w:space="0" w:color="8EA9DB"/>
              <w:right w:val="nil"/>
            </w:tcBorders>
            <w:shd w:val="clear" w:color="000000" w:fill="FFFFFF"/>
            <w:noWrap/>
            <w:vAlign w:val="center"/>
            <w:hideMark/>
          </w:tcPr>
          <w:p w14:paraId="6579D6B0"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0E2E062B"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6</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6AF462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6</w:t>
            </w:r>
          </w:p>
        </w:tc>
      </w:tr>
      <w:tr w:rsidR="00BF7E94" w:rsidRPr="00A8735C" w14:paraId="24E1B9A2"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0CE7B16C"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Acute/General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2F8E3003"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LED</w:t>
            </w:r>
          </w:p>
        </w:tc>
        <w:tc>
          <w:tcPr>
            <w:tcW w:w="1360" w:type="dxa"/>
            <w:tcBorders>
              <w:top w:val="single" w:sz="4" w:space="0" w:color="8EA9DB"/>
              <w:left w:val="nil"/>
              <w:bottom w:val="single" w:sz="4" w:space="0" w:color="8EA9DB"/>
              <w:right w:val="nil"/>
            </w:tcBorders>
            <w:shd w:val="clear" w:color="000000" w:fill="FFFFFF"/>
            <w:noWrap/>
            <w:vAlign w:val="center"/>
            <w:hideMark/>
          </w:tcPr>
          <w:p w14:paraId="7CD4AA45"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05950857"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8</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416D9B0B"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699CABDD"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029B3E04"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Cardiology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18A6E1D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5532CC6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18D846F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4</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C281AE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3F765064"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A7A33F9"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Cardiology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7D28A681"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LED</w:t>
            </w:r>
          </w:p>
        </w:tc>
        <w:tc>
          <w:tcPr>
            <w:tcW w:w="1360" w:type="dxa"/>
            <w:tcBorders>
              <w:top w:val="single" w:sz="4" w:space="0" w:color="8EA9DB"/>
              <w:left w:val="nil"/>
              <w:bottom w:val="single" w:sz="4" w:space="0" w:color="8EA9DB"/>
              <w:right w:val="nil"/>
            </w:tcBorders>
            <w:shd w:val="clear" w:color="000000" w:fill="FFFFFF"/>
            <w:noWrap/>
            <w:vAlign w:val="center"/>
            <w:hideMark/>
          </w:tcPr>
          <w:p w14:paraId="1B8894E8"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61C54D70"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15</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6938B4A0"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6</w:t>
            </w:r>
          </w:p>
        </w:tc>
      </w:tr>
      <w:tr w:rsidR="00BF7E94" w:rsidRPr="00A8735C" w14:paraId="6C23B580"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8F6E63E"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Child &amp; adolescent psychiatry</w:t>
            </w:r>
          </w:p>
        </w:tc>
        <w:tc>
          <w:tcPr>
            <w:tcW w:w="960" w:type="dxa"/>
            <w:tcBorders>
              <w:top w:val="single" w:sz="4" w:space="0" w:color="8EA9DB"/>
              <w:left w:val="nil"/>
              <w:bottom w:val="single" w:sz="4" w:space="0" w:color="8EA9DB"/>
              <w:right w:val="nil"/>
            </w:tcBorders>
            <w:shd w:val="clear" w:color="000000" w:fill="FFFFFF"/>
            <w:noWrap/>
            <w:vAlign w:val="center"/>
            <w:hideMark/>
          </w:tcPr>
          <w:p w14:paraId="72EBB129"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56F86D8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138EA2C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62081BE9"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r>
      <w:tr w:rsidR="00BF7E94" w:rsidRPr="00A8735C" w14:paraId="595CD559"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0F6D302"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Gen</w:t>
            </w:r>
            <w:r>
              <w:rPr>
                <w:rFonts w:ascii="Calibri" w:eastAsia="Times New Roman" w:hAnsi="Calibri" w:cs="Calibri"/>
                <w:color w:val="FF0000"/>
                <w:lang w:eastAsia="en-GB"/>
              </w:rPr>
              <w:t>e</w:t>
            </w:r>
            <w:r w:rsidRPr="00A8735C">
              <w:rPr>
                <w:rFonts w:ascii="Calibri" w:eastAsia="Times New Roman" w:hAnsi="Calibri" w:cs="Calibri"/>
                <w:color w:val="FF0000"/>
                <w:lang w:eastAsia="en-GB"/>
              </w:rPr>
              <w:t>ral surgery</w:t>
            </w:r>
          </w:p>
        </w:tc>
        <w:tc>
          <w:tcPr>
            <w:tcW w:w="960" w:type="dxa"/>
            <w:tcBorders>
              <w:top w:val="single" w:sz="4" w:space="0" w:color="8EA9DB"/>
              <w:left w:val="nil"/>
              <w:bottom w:val="single" w:sz="4" w:space="0" w:color="8EA9DB"/>
              <w:right w:val="nil"/>
            </w:tcBorders>
            <w:shd w:val="clear" w:color="000000" w:fill="FFFFFF"/>
            <w:noWrap/>
            <w:vAlign w:val="center"/>
            <w:hideMark/>
          </w:tcPr>
          <w:p w14:paraId="0809AF99"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LED</w:t>
            </w:r>
          </w:p>
        </w:tc>
        <w:tc>
          <w:tcPr>
            <w:tcW w:w="1360" w:type="dxa"/>
            <w:tcBorders>
              <w:top w:val="single" w:sz="4" w:space="0" w:color="8EA9DB"/>
              <w:left w:val="nil"/>
              <w:bottom w:val="single" w:sz="4" w:space="0" w:color="8EA9DB"/>
              <w:right w:val="nil"/>
            </w:tcBorders>
            <w:shd w:val="clear" w:color="000000" w:fill="FFFFFF"/>
            <w:noWrap/>
            <w:vAlign w:val="center"/>
            <w:hideMark/>
          </w:tcPr>
          <w:p w14:paraId="76A2391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48748C75"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A3D3667"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3</w:t>
            </w:r>
          </w:p>
        </w:tc>
      </w:tr>
      <w:tr w:rsidR="00BF7E94" w:rsidRPr="00A8735C" w14:paraId="24FC42AB"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9719F8E"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General surgery</w:t>
            </w:r>
          </w:p>
        </w:tc>
        <w:tc>
          <w:tcPr>
            <w:tcW w:w="960" w:type="dxa"/>
            <w:tcBorders>
              <w:top w:val="single" w:sz="4" w:space="0" w:color="8EA9DB"/>
              <w:left w:val="nil"/>
              <w:bottom w:val="single" w:sz="4" w:space="0" w:color="8EA9DB"/>
              <w:right w:val="nil"/>
            </w:tcBorders>
            <w:shd w:val="clear" w:color="000000" w:fill="FFFFFF"/>
            <w:noWrap/>
            <w:vAlign w:val="center"/>
            <w:hideMark/>
          </w:tcPr>
          <w:p w14:paraId="7702FDD3"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48D06F6E"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3</w:t>
            </w:r>
          </w:p>
        </w:tc>
        <w:tc>
          <w:tcPr>
            <w:tcW w:w="1160" w:type="dxa"/>
            <w:tcBorders>
              <w:top w:val="single" w:sz="4" w:space="0" w:color="8EA9DB"/>
              <w:left w:val="nil"/>
              <w:bottom w:val="single" w:sz="4" w:space="0" w:color="8EA9DB"/>
              <w:right w:val="nil"/>
            </w:tcBorders>
            <w:shd w:val="clear" w:color="000000" w:fill="FFFFFF"/>
            <w:noWrap/>
            <w:vAlign w:val="center"/>
            <w:hideMark/>
          </w:tcPr>
          <w:p w14:paraId="7F4F987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5</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B98EE5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7C06859F"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7C966366"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Geriatric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3070329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CT2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5B52CD4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4</w:t>
            </w:r>
          </w:p>
        </w:tc>
        <w:tc>
          <w:tcPr>
            <w:tcW w:w="1160" w:type="dxa"/>
            <w:tcBorders>
              <w:top w:val="single" w:sz="4" w:space="0" w:color="8EA9DB"/>
              <w:left w:val="nil"/>
              <w:bottom w:val="single" w:sz="4" w:space="0" w:color="8EA9DB"/>
              <w:right w:val="nil"/>
            </w:tcBorders>
            <w:shd w:val="clear" w:color="000000" w:fill="FFFFFF"/>
            <w:noWrap/>
            <w:vAlign w:val="center"/>
            <w:hideMark/>
          </w:tcPr>
          <w:p w14:paraId="1299527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EFD71E1" w14:textId="77777777" w:rsidR="00BF7E94" w:rsidRPr="00A8735C" w:rsidRDefault="00BF7E94" w:rsidP="004B438B">
            <w:pPr>
              <w:spacing w:after="0" w:line="240" w:lineRule="auto"/>
              <w:jc w:val="right"/>
              <w:rPr>
                <w:rFonts w:ascii="Calibri" w:eastAsia="Times New Roman" w:hAnsi="Calibri" w:cs="Calibri"/>
                <w:lang w:eastAsia="en-GB"/>
              </w:rPr>
            </w:pPr>
            <w:r w:rsidRPr="00A8735C">
              <w:rPr>
                <w:rFonts w:ascii="Calibri" w:eastAsia="Times New Roman" w:hAnsi="Calibri" w:cs="Calibri"/>
                <w:lang w:eastAsia="en-GB"/>
              </w:rPr>
              <w:t>0</w:t>
            </w:r>
          </w:p>
        </w:tc>
      </w:tr>
      <w:tr w:rsidR="00BF7E94" w:rsidRPr="00A8735C" w14:paraId="68D7A8A2"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21413081"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Geriatric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5CEE958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47EC80D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160" w:type="dxa"/>
            <w:tcBorders>
              <w:top w:val="single" w:sz="4" w:space="0" w:color="8EA9DB"/>
              <w:left w:val="nil"/>
              <w:bottom w:val="single" w:sz="4" w:space="0" w:color="8EA9DB"/>
              <w:right w:val="nil"/>
            </w:tcBorders>
            <w:shd w:val="clear" w:color="000000" w:fill="FFFFFF"/>
            <w:noWrap/>
            <w:vAlign w:val="center"/>
            <w:hideMark/>
          </w:tcPr>
          <w:p w14:paraId="5717958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ED0BC61"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338ED3EB"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46D2F0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Geriatric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5BB334FB"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FY2 </w:t>
            </w:r>
          </w:p>
        </w:tc>
        <w:tc>
          <w:tcPr>
            <w:tcW w:w="1360" w:type="dxa"/>
            <w:tcBorders>
              <w:top w:val="single" w:sz="4" w:space="0" w:color="8EA9DB"/>
              <w:left w:val="nil"/>
              <w:bottom w:val="single" w:sz="4" w:space="0" w:color="8EA9DB"/>
              <w:right w:val="nil"/>
            </w:tcBorders>
            <w:shd w:val="clear" w:color="000000" w:fill="FFFFFF"/>
            <w:noWrap/>
            <w:vAlign w:val="center"/>
            <w:hideMark/>
          </w:tcPr>
          <w:p w14:paraId="0504558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1252F04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2D9409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r>
      <w:tr w:rsidR="00BF7E94" w:rsidRPr="00A8735C" w14:paraId="015F07E8"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09649EAA"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Geriatric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74278D63"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ST3 </w:t>
            </w:r>
          </w:p>
        </w:tc>
        <w:tc>
          <w:tcPr>
            <w:tcW w:w="1360" w:type="dxa"/>
            <w:tcBorders>
              <w:top w:val="single" w:sz="4" w:space="0" w:color="8EA9DB"/>
              <w:left w:val="nil"/>
              <w:bottom w:val="single" w:sz="4" w:space="0" w:color="8EA9DB"/>
              <w:right w:val="nil"/>
            </w:tcBorders>
            <w:shd w:val="clear" w:color="000000" w:fill="FFFFFF"/>
            <w:noWrap/>
            <w:vAlign w:val="center"/>
            <w:hideMark/>
          </w:tcPr>
          <w:p w14:paraId="2C68008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3</w:t>
            </w:r>
          </w:p>
        </w:tc>
        <w:tc>
          <w:tcPr>
            <w:tcW w:w="1160" w:type="dxa"/>
            <w:tcBorders>
              <w:top w:val="single" w:sz="4" w:space="0" w:color="8EA9DB"/>
              <w:left w:val="nil"/>
              <w:bottom w:val="single" w:sz="4" w:space="0" w:color="8EA9DB"/>
              <w:right w:val="nil"/>
            </w:tcBorders>
            <w:shd w:val="clear" w:color="000000" w:fill="FFFFFF"/>
            <w:noWrap/>
            <w:vAlign w:val="center"/>
            <w:hideMark/>
          </w:tcPr>
          <w:p w14:paraId="2CEA2F8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F2D8BF5"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5680BCC0"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5BEF0DA"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Haematology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792A9D0E"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LED</w:t>
            </w:r>
          </w:p>
        </w:tc>
        <w:tc>
          <w:tcPr>
            <w:tcW w:w="1360" w:type="dxa"/>
            <w:tcBorders>
              <w:top w:val="single" w:sz="4" w:space="0" w:color="8EA9DB"/>
              <w:left w:val="nil"/>
              <w:bottom w:val="single" w:sz="4" w:space="0" w:color="8EA9DB"/>
              <w:right w:val="nil"/>
            </w:tcBorders>
            <w:shd w:val="clear" w:color="000000" w:fill="FFFFFF"/>
            <w:noWrap/>
            <w:vAlign w:val="center"/>
            <w:hideMark/>
          </w:tcPr>
          <w:p w14:paraId="72D820C9"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686EC53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7C90B51B"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1</w:t>
            </w:r>
          </w:p>
        </w:tc>
      </w:tr>
      <w:tr w:rsidR="00BF7E94" w:rsidRPr="00A8735C" w14:paraId="67BE21D5"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23D5F9FA"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lastRenderedPageBreak/>
              <w:t>Haematology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62E3B8B2"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ST6</w:t>
            </w:r>
          </w:p>
        </w:tc>
        <w:tc>
          <w:tcPr>
            <w:tcW w:w="1360" w:type="dxa"/>
            <w:tcBorders>
              <w:top w:val="single" w:sz="4" w:space="0" w:color="8EA9DB"/>
              <w:left w:val="nil"/>
              <w:bottom w:val="single" w:sz="4" w:space="0" w:color="8EA9DB"/>
              <w:right w:val="nil"/>
            </w:tcBorders>
            <w:shd w:val="clear" w:color="000000" w:fill="FFFFFF"/>
            <w:noWrap/>
            <w:vAlign w:val="center"/>
            <w:hideMark/>
          </w:tcPr>
          <w:p w14:paraId="55316C70"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6419F47B"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52C4ECD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4E5961D5"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0424D7A7"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Intensive therapy</w:t>
            </w:r>
          </w:p>
        </w:tc>
        <w:tc>
          <w:tcPr>
            <w:tcW w:w="960" w:type="dxa"/>
            <w:tcBorders>
              <w:top w:val="single" w:sz="4" w:space="0" w:color="8EA9DB"/>
              <w:left w:val="nil"/>
              <w:bottom w:val="single" w:sz="4" w:space="0" w:color="8EA9DB"/>
              <w:right w:val="nil"/>
            </w:tcBorders>
            <w:shd w:val="clear" w:color="000000" w:fill="FFFFFF"/>
            <w:noWrap/>
            <w:vAlign w:val="center"/>
            <w:hideMark/>
          </w:tcPr>
          <w:p w14:paraId="1471CB0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CT2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6C86AF9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060A60B0"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572C0219"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25EFA9EC"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60AFFAB"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Medical Oncology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7EFF3469" w14:textId="77777777" w:rsidR="00BF7E94" w:rsidRPr="00A8735C" w:rsidRDefault="00BF7E94" w:rsidP="004B438B">
            <w:pPr>
              <w:spacing w:after="0" w:line="240" w:lineRule="auto"/>
              <w:rPr>
                <w:rFonts w:ascii="Calibri" w:eastAsia="Times New Roman" w:hAnsi="Calibri" w:cs="Calibri"/>
                <w:color w:val="FF0000"/>
                <w:lang w:eastAsia="en-GB"/>
              </w:rPr>
            </w:pPr>
            <w:r w:rsidRPr="00A8735C">
              <w:rPr>
                <w:rFonts w:ascii="Calibri" w:eastAsia="Times New Roman" w:hAnsi="Calibri" w:cs="Calibri"/>
                <w:color w:val="FF0000"/>
                <w:lang w:eastAsia="en-GB"/>
              </w:rPr>
              <w:t>LED</w:t>
            </w:r>
          </w:p>
        </w:tc>
        <w:tc>
          <w:tcPr>
            <w:tcW w:w="1360" w:type="dxa"/>
            <w:tcBorders>
              <w:top w:val="single" w:sz="4" w:space="0" w:color="8EA9DB"/>
              <w:left w:val="nil"/>
              <w:bottom w:val="single" w:sz="4" w:space="0" w:color="8EA9DB"/>
              <w:right w:val="nil"/>
            </w:tcBorders>
            <w:shd w:val="clear" w:color="000000" w:fill="FFFFFF"/>
            <w:noWrap/>
            <w:vAlign w:val="center"/>
            <w:hideMark/>
          </w:tcPr>
          <w:p w14:paraId="1F8A9290"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22255FE0"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24</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0EDBEBBF" w14:textId="77777777" w:rsidR="00BF7E94" w:rsidRPr="00A8735C" w:rsidRDefault="00BF7E94" w:rsidP="004B438B">
            <w:pPr>
              <w:spacing w:after="0" w:line="240" w:lineRule="auto"/>
              <w:jc w:val="right"/>
              <w:rPr>
                <w:rFonts w:ascii="Calibri" w:eastAsia="Times New Roman" w:hAnsi="Calibri" w:cs="Calibri"/>
                <w:color w:val="FF0000"/>
                <w:lang w:eastAsia="en-GB"/>
              </w:rPr>
            </w:pPr>
            <w:r w:rsidRPr="00A8735C">
              <w:rPr>
                <w:rFonts w:ascii="Calibri" w:eastAsia="Times New Roman" w:hAnsi="Calibri" w:cs="Calibri"/>
                <w:color w:val="FF0000"/>
                <w:lang w:eastAsia="en-GB"/>
              </w:rPr>
              <w:t>6</w:t>
            </w:r>
          </w:p>
        </w:tc>
      </w:tr>
      <w:tr w:rsidR="00BF7E94" w:rsidRPr="00A8735C" w14:paraId="1F8E006C"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76568AAA" w14:textId="77777777" w:rsidR="00BF7E94" w:rsidRPr="00A8735C" w:rsidRDefault="00BF7E94" w:rsidP="004B438B">
            <w:pPr>
              <w:spacing w:after="0" w:line="240" w:lineRule="auto"/>
              <w:rPr>
                <w:rFonts w:ascii="Calibri" w:eastAsia="Times New Roman" w:hAnsi="Calibri" w:cs="Calibri"/>
                <w:lang w:eastAsia="en-GB"/>
              </w:rPr>
            </w:pPr>
            <w:r w:rsidRPr="00A8735C">
              <w:rPr>
                <w:rFonts w:ascii="Calibri" w:eastAsia="Times New Roman" w:hAnsi="Calibri" w:cs="Calibri"/>
                <w:lang w:eastAsia="en-GB"/>
              </w:rPr>
              <w:t>Neurology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711283FB" w14:textId="77777777" w:rsidR="00BF7E94" w:rsidRPr="00A8735C" w:rsidRDefault="00BF7E94" w:rsidP="004B438B">
            <w:pPr>
              <w:spacing w:after="0" w:line="240" w:lineRule="auto"/>
              <w:rPr>
                <w:rFonts w:ascii="Calibri" w:eastAsia="Times New Roman" w:hAnsi="Calibri" w:cs="Calibri"/>
                <w:lang w:eastAsia="en-GB"/>
              </w:rPr>
            </w:pPr>
            <w:r w:rsidRPr="00A8735C">
              <w:rPr>
                <w:rFonts w:ascii="Calibri" w:eastAsia="Times New Roman" w:hAnsi="Calibri" w:cs="Calibri"/>
                <w:lang w:eastAsia="en-GB"/>
              </w:rPr>
              <w:t xml:space="preserve">CT2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6E5E277F" w14:textId="77777777" w:rsidR="00BF7E94" w:rsidRPr="00A8735C" w:rsidRDefault="00BF7E94" w:rsidP="004B438B">
            <w:pPr>
              <w:spacing w:after="0" w:line="240" w:lineRule="auto"/>
              <w:jc w:val="right"/>
              <w:rPr>
                <w:rFonts w:ascii="Calibri" w:eastAsia="Times New Roman" w:hAnsi="Calibri" w:cs="Calibri"/>
                <w:lang w:eastAsia="en-GB"/>
              </w:rPr>
            </w:pPr>
            <w:r w:rsidRPr="00A8735C">
              <w:rPr>
                <w:rFonts w:ascii="Calibri" w:eastAsia="Times New Roman" w:hAnsi="Calibri" w:cs="Calibri"/>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2D1E21F5" w14:textId="77777777" w:rsidR="00BF7E94" w:rsidRPr="00A8735C" w:rsidRDefault="00BF7E94" w:rsidP="004B438B">
            <w:pPr>
              <w:spacing w:after="0" w:line="240" w:lineRule="auto"/>
              <w:jc w:val="right"/>
              <w:rPr>
                <w:rFonts w:ascii="Calibri" w:eastAsia="Times New Roman" w:hAnsi="Calibri" w:cs="Calibri"/>
                <w:lang w:eastAsia="en-GB"/>
              </w:rPr>
            </w:pPr>
            <w:r w:rsidRPr="00A8735C">
              <w:rPr>
                <w:rFonts w:ascii="Calibri" w:eastAsia="Times New Roman" w:hAnsi="Calibri" w:cs="Calibri"/>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7809805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4</w:t>
            </w:r>
          </w:p>
        </w:tc>
      </w:tr>
      <w:tr w:rsidR="00BF7E94" w:rsidRPr="00A8735C" w14:paraId="734567C7"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25B2EF4D"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Obstetrics and gynaecology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5C931C10"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12A8696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61E07B3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7BE3F54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3A5E7424"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48AB261E"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Otolaryngology (ENT)</w:t>
            </w:r>
          </w:p>
        </w:tc>
        <w:tc>
          <w:tcPr>
            <w:tcW w:w="960" w:type="dxa"/>
            <w:tcBorders>
              <w:top w:val="single" w:sz="4" w:space="0" w:color="8EA9DB"/>
              <w:left w:val="nil"/>
              <w:bottom w:val="single" w:sz="4" w:space="0" w:color="8EA9DB"/>
              <w:right w:val="nil"/>
            </w:tcBorders>
            <w:shd w:val="clear" w:color="000000" w:fill="FFFFFF"/>
            <w:noWrap/>
            <w:vAlign w:val="center"/>
            <w:hideMark/>
          </w:tcPr>
          <w:p w14:paraId="68E22B3B"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ST5 </w:t>
            </w:r>
          </w:p>
        </w:tc>
        <w:tc>
          <w:tcPr>
            <w:tcW w:w="1360" w:type="dxa"/>
            <w:tcBorders>
              <w:top w:val="single" w:sz="4" w:space="0" w:color="8EA9DB"/>
              <w:left w:val="nil"/>
              <w:bottom w:val="single" w:sz="4" w:space="0" w:color="8EA9DB"/>
              <w:right w:val="nil"/>
            </w:tcBorders>
            <w:shd w:val="clear" w:color="000000" w:fill="FFFFFF"/>
            <w:noWrap/>
            <w:vAlign w:val="center"/>
            <w:hideMark/>
          </w:tcPr>
          <w:p w14:paraId="47A16A9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168251B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085717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5</w:t>
            </w:r>
          </w:p>
        </w:tc>
      </w:tr>
      <w:tr w:rsidR="00BF7E94" w:rsidRPr="00A8735C" w14:paraId="576E5198"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49A4C5D"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Paediatrics</w:t>
            </w:r>
          </w:p>
        </w:tc>
        <w:tc>
          <w:tcPr>
            <w:tcW w:w="960" w:type="dxa"/>
            <w:tcBorders>
              <w:top w:val="single" w:sz="4" w:space="0" w:color="8EA9DB"/>
              <w:left w:val="nil"/>
              <w:bottom w:val="single" w:sz="4" w:space="0" w:color="8EA9DB"/>
              <w:right w:val="nil"/>
            </w:tcBorders>
            <w:shd w:val="clear" w:color="000000" w:fill="FFFFFF"/>
            <w:noWrap/>
            <w:vAlign w:val="center"/>
            <w:hideMark/>
          </w:tcPr>
          <w:p w14:paraId="3E7069F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799E354B"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456F752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5FEE638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0CE5B0BF"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E3D1C9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Paediatrics</w:t>
            </w:r>
          </w:p>
        </w:tc>
        <w:tc>
          <w:tcPr>
            <w:tcW w:w="960" w:type="dxa"/>
            <w:tcBorders>
              <w:top w:val="single" w:sz="4" w:space="0" w:color="8EA9DB"/>
              <w:left w:val="nil"/>
              <w:bottom w:val="single" w:sz="4" w:space="0" w:color="8EA9DB"/>
              <w:right w:val="nil"/>
            </w:tcBorders>
            <w:shd w:val="clear" w:color="000000" w:fill="FFFFFF"/>
            <w:noWrap/>
            <w:vAlign w:val="center"/>
            <w:hideMark/>
          </w:tcPr>
          <w:p w14:paraId="497ECE0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ST1</w:t>
            </w:r>
          </w:p>
        </w:tc>
        <w:tc>
          <w:tcPr>
            <w:tcW w:w="1360" w:type="dxa"/>
            <w:tcBorders>
              <w:top w:val="single" w:sz="4" w:space="0" w:color="8EA9DB"/>
              <w:left w:val="nil"/>
              <w:bottom w:val="single" w:sz="4" w:space="0" w:color="8EA9DB"/>
              <w:right w:val="nil"/>
            </w:tcBorders>
            <w:shd w:val="clear" w:color="000000" w:fill="FFFFFF"/>
            <w:noWrap/>
            <w:vAlign w:val="center"/>
            <w:hideMark/>
          </w:tcPr>
          <w:p w14:paraId="20B2E871"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0A8C013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15</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818078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55CE2825"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62BA35AC"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Paediatrics</w:t>
            </w:r>
          </w:p>
        </w:tc>
        <w:tc>
          <w:tcPr>
            <w:tcW w:w="960" w:type="dxa"/>
            <w:tcBorders>
              <w:top w:val="single" w:sz="4" w:space="0" w:color="8EA9DB"/>
              <w:left w:val="nil"/>
              <w:bottom w:val="single" w:sz="4" w:space="0" w:color="8EA9DB"/>
              <w:right w:val="nil"/>
            </w:tcBorders>
            <w:shd w:val="clear" w:color="000000" w:fill="FFFFFF"/>
            <w:noWrap/>
            <w:vAlign w:val="center"/>
            <w:hideMark/>
          </w:tcPr>
          <w:p w14:paraId="1CAA00B9"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40EA68A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10</w:t>
            </w:r>
          </w:p>
        </w:tc>
        <w:tc>
          <w:tcPr>
            <w:tcW w:w="1160" w:type="dxa"/>
            <w:tcBorders>
              <w:top w:val="single" w:sz="4" w:space="0" w:color="8EA9DB"/>
              <w:left w:val="nil"/>
              <w:bottom w:val="single" w:sz="4" w:space="0" w:color="8EA9DB"/>
              <w:right w:val="nil"/>
            </w:tcBorders>
            <w:shd w:val="clear" w:color="000000" w:fill="FFFFFF"/>
            <w:noWrap/>
            <w:vAlign w:val="center"/>
            <w:hideMark/>
          </w:tcPr>
          <w:p w14:paraId="7BBD0E3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ED7BF2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219CCC7B"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60E6E483"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Paediatrics</w:t>
            </w:r>
          </w:p>
        </w:tc>
        <w:tc>
          <w:tcPr>
            <w:tcW w:w="960" w:type="dxa"/>
            <w:tcBorders>
              <w:top w:val="single" w:sz="4" w:space="0" w:color="8EA9DB"/>
              <w:left w:val="nil"/>
              <w:bottom w:val="single" w:sz="4" w:space="0" w:color="8EA9DB"/>
              <w:right w:val="nil"/>
            </w:tcBorders>
            <w:shd w:val="clear" w:color="000000" w:fill="FFFFFF"/>
            <w:noWrap/>
            <w:vAlign w:val="center"/>
            <w:hideMark/>
          </w:tcPr>
          <w:p w14:paraId="14D963F6"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ST3  </w:t>
            </w:r>
          </w:p>
        </w:tc>
        <w:tc>
          <w:tcPr>
            <w:tcW w:w="1360" w:type="dxa"/>
            <w:tcBorders>
              <w:top w:val="single" w:sz="4" w:space="0" w:color="8EA9DB"/>
              <w:left w:val="nil"/>
              <w:bottom w:val="single" w:sz="4" w:space="0" w:color="8EA9DB"/>
              <w:right w:val="nil"/>
            </w:tcBorders>
            <w:shd w:val="clear" w:color="000000" w:fill="FFFFFF"/>
            <w:noWrap/>
            <w:vAlign w:val="center"/>
            <w:hideMark/>
          </w:tcPr>
          <w:p w14:paraId="72DC9D3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160" w:type="dxa"/>
            <w:tcBorders>
              <w:top w:val="single" w:sz="4" w:space="0" w:color="8EA9DB"/>
              <w:left w:val="nil"/>
              <w:bottom w:val="single" w:sz="4" w:space="0" w:color="8EA9DB"/>
              <w:right w:val="nil"/>
            </w:tcBorders>
            <w:shd w:val="clear" w:color="000000" w:fill="FFFFFF"/>
            <w:noWrap/>
            <w:vAlign w:val="center"/>
            <w:hideMark/>
          </w:tcPr>
          <w:p w14:paraId="14877649"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BD1906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29C5A374"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175D4C19"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Respiratory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713D2482"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CT1 </w:t>
            </w:r>
          </w:p>
        </w:tc>
        <w:tc>
          <w:tcPr>
            <w:tcW w:w="1360" w:type="dxa"/>
            <w:tcBorders>
              <w:top w:val="single" w:sz="4" w:space="0" w:color="8EA9DB"/>
              <w:left w:val="nil"/>
              <w:bottom w:val="single" w:sz="4" w:space="0" w:color="8EA9DB"/>
              <w:right w:val="nil"/>
            </w:tcBorders>
            <w:shd w:val="clear" w:color="000000" w:fill="FFFFFF"/>
            <w:noWrap/>
            <w:vAlign w:val="center"/>
            <w:hideMark/>
          </w:tcPr>
          <w:p w14:paraId="51AE8FB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160" w:type="dxa"/>
            <w:tcBorders>
              <w:top w:val="single" w:sz="4" w:space="0" w:color="8EA9DB"/>
              <w:left w:val="nil"/>
              <w:bottom w:val="single" w:sz="4" w:space="0" w:color="8EA9DB"/>
              <w:right w:val="nil"/>
            </w:tcBorders>
            <w:shd w:val="clear" w:color="000000" w:fill="FFFFFF"/>
            <w:noWrap/>
            <w:vAlign w:val="center"/>
            <w:hideMark/>
          </w:tcPr>
          <w:p w14:paraId="30CCC031"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9F5E7A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1789C517"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1E1C572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Respiratory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404968D6"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CT2 </w:t>
            </w:r>
          </w:p>
        </w:tc>
        <w:tc>
          <w:tcPr>
            <w:tcW w:w="1360" w:type="dxa"/>
            <w:tcBorders>
              <w:top w:val="single" w:sz="4" w:space="0" w:color="8EA9DB"/>
              <w:left w:val="nil"/>
              <w:bottom w:val="single" w:sz="4" w:space="0" w:color="8EA9DB"/>
              <w:right w:val="nil"/>
            </w:tcBorders>
            <w:shd w:val="clear" w:color="000000" w:fill="FFFFFF"/>
            <w:noWrap/>
            <w:vAlign w:val="center"/>
            <w:hideMark/>
          </w:tcPr>
          <w:p w14:paraId="5B47AD8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160" w:type="dxa"/>
            <w:tcBorders>
              <w:top w:val="single" w:sz="4" w:space="0" w:color="8EA9DB"/>
              <w:left w:val="nil"/>
              <w:bottom w:val="single" w:sz="4" w:space="0" w:color="8EA9DB"/>
              <w:right w:val="nil"/>
            </w:tcBorders>
            <w:shd w:val="clear" w:color="000000" w:fill="FFFFFF"/>
            <w:noWrap/>
            <w:vAlign w:val="center"/>
            <w:hideMark/>
          </w:tcPr>
          <w:p w14:paraId="67D85746"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71990CB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5A358520"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1B5AB98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Respiratory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028C5666"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5CDB3F2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160" w:type="dxa"/>
            <w:tcBorders>
              <w:top w:val="single" w:sz="4" w:space="0" w:color="8EA9DB"/>
              <w:left w:val="nil"/>
              <w:bottom w:val="single" w:sz="4" w:space="0" w:color="8EA9DB"/>
              <w:right w:val="nil"/>
            </w:tcBorders>
            <w:shd w:val="clear" w:color="000000" w:fill="FFFFFF"/>
            <w:noWrap/>
            <w:vAlign w:val="center"/>
            <w:hideMark/>
          </w:tcPr>
          <w:p w14:paraId="62137D0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0B1A5E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13</w:t>
            </w:r>
          </w:p>
        </w:tc>
      </w:tr>
      <w:tr w:rsidR="00BF7E94" w:rsidRPr="00A8735C" w14:paraId="14CA8DF4"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240F50A"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Respiratory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2105675D"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ST4</w:t>
            </w:r>
          </w:p>
        </w:tc>
        <w:tc>
          <w:tcPr>
            <w:tcW w:w="1360" w:type="dxa"/>
            <w:tcBorders>
              <w:top w:val="single" w:sz="4" w:space="0" w:color="8EA9DB"/>
              <w:left w:val="nil"/>
              <w:bottom w:val="single" w:sz="4" w:space="0" w:color="8EA9DB"/>
              <w:right w:val="nil"/>
            </w:tcBorders>
            <w:shd w:val="clear" w:color="000000" w:fill="FFFFFF"/>
            <w:noWrap/>
            <w:vAlign w:val="center"/>
            <w:hideMark/>
          </w:tcPr>
          <w:p w14:paraId="675B0F6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160" w:type="dxa"/>
            <w:tcBorders>
              <w:top w:val="single" w:sz="4" w:space="0" w:color="8EA9DB"/>
              <w:left w:val="nil"/>
              <w:bottom w:val="single" w:sz="4" w:space="0" w:color="8EA9DB"/>
              <w:right w:val="nil"/>
            </w:tcBorders>
            <w:shd w:val="clear" w:color="000000" w:fill="FFFFFF"/>
            <w:noWrap/>
            <w:vAlign w:val="center"/>
            <w:hideMark/>
          </w:tcPr>
          <w:p w14:paraId="2B6A101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1EF76AD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0A0E0E87"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39B486E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Respiratory Medicine</w:t>
            </w:r>
          </w:p>
        </w:tc>
        <w:tc>
          <w:tcPr>
            <w:tcW w:w="960" w:type="dxa"/>
            <w:tcBorders>
              <w:top w:val="single" w:sz="4" w:space="0" w:color="8EA9DB"/>
              <w:left w:val="nil"/>
              <w:bottom w:val="single" w:sz="4" w:space="0" w:color="8EA9DB"/>
              <w:right w:val="nil"/>
            </w:tcBorders>
            <w:shd w:val="clear" w:color="000000" w:fill="FFFFFF"/>
            <w:noWrap/>
            <w:vAlign w:val="center"/>
            <w:hideMark/>
          </w:tcPr>
          <w:p w14:paraId="5DA948A1"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ST5 </w:t>
            </w:r>
          </w:p>
        </w:tc>
        <w:tc>
          <w:tcPr>
            <w:tcW w:w="1360" w:type="dxa"/>
            <w:tcBorders>
              <w:top w:val="single" w:sz="4" w:space="0" w:color="8EA9DB"/>
              <w:left w:val="nil"/>
              <w:bottom w:val="single" w:sz="4" w:space="0" w:color="8EA9DB"/>
              <w:right w:val="nil"/>
            </w:tcBorders>
            <w:shd w:val="clear" w:color="000000" w:fill="FFFFFF"/>
            <w:noWrap/>
            <w:vAlign w:val="center"/>
            <w:hideMark/>
          </w:tcPr>
          <w:p w14:paraId="42541F1B"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c>
          <w:tcPr>
            <w:tcW w:w="1160" w:type="dxa"/>
            <w:tcBorders>
              <w:top w:val="single" w:sz="4" w:space="0" w:color="8EA9DB"/>
              <w:left w:val="nil"/>
              <w:bottom w:val="single" w:sz="4" w:space="0" w:color="8EA9DB"/>
              <w:right w:val="nil"/>
            </w:tcBorders>
            <w:shd w:val="clear" w:color="000000" w:fill="FFFFFF"/>
            <w:noWrap/>
            <w:vAlign w:val="center"/>
            <w:hideMark/>
          </w:tcPr>
          <w:p w14:paraId="303A27C0"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4213BB8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6C459F3F"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584FF468"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Rheumatology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0E602FCC"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CT3/ST3</w:t>
            </w:r>
          </w:p>
        </w:tc>
        <w:tc>
          <w:tcPr>
            <w:tcW w:w="1360" w:type="dxa"/>
            <w:tcBorders>
              <w:top w:val="single" w:sz="4" w:space="0" w:color="8EA9DB"/>
              <w:left w:val="nil"/>
              <w:bottom w:val="single" w:sz="4" w:space="0" w:color="8EA9DB"/>
              <w:right w:val="nil"/>
            </w:tcBorders>
            <w:shd w:val="clear" w:color="000000" w:fill="FFFFFF"/>
            <w:noWrap/>
            <w:vAlign w:val="center"/>
            <w:hideMark/>
          </w:tcPr>
          <w:p w14:paraId="1B165BC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43CCDE9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2584A1F3"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r>
      <w:tr w:rsidR="00BF7E94" w:rsidRPr="00A8735C" w14:paraId="64BFAD19"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45FB2807"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Urology</w:t>
            </w:r>
          </w:p>
        </w:tc>
        <w:tc>
          <w:tcPr>
            <w:tcW w:w="960" w:type="dxa"/>
            <w:tcBorders>
              <w:top w:val="single" w:sz="4" w:space="0" w:color="8EA9DB"/>
              <w:left w:val="nil"/>
              <w:bottom w:val="single" w:sz="4" w:space="0" w:color="8EA9DB"/>
              <w:right w:val="nil"/>
            </w:tcBorders>
            <w:shd w:val="clear" w:color="000000" w:fill="FFFFFF"/>
            <w:noWrap/>
            <w:vAlign w:val="center"/>
            <w:hideMark/>
          </w:tcPr>
          <w:p w14:paraId="4F3B5CFF"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336B954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414A9B2F"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66304478"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w:t>
            </w:r>
          </w:p>
        </w:tc>
      </w:tr>
      <w:tr w:rsidR="00BF7E94" w:rsidRPr="00A8735C" w14:paraId="5771ED9B"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28607B70"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Vascular Surgery</w:t>
            </w:r>
          </w:p>
        </w:tc>
        <w:tc>
          <w:tcPr>
            <w:tcW w:w="960" w:type="dxa"/>
            <w:tcBorders>
              <w:top w:val="single" w:sz="4" w:space="0" w:color="8EA9DB"/>
              <w:left w:val="nil"/>
              <w:bottom w:val="single" w:sz="4" w:space="0" w:color="8EA9DB"/>
              <w:right w:val="nil"/>
            </w:tcBorders>
            <w:shd w:val="clear" w:color="000000" w:fill="FFFFFF"/>
            <w:noWrap/>
            <w:vAlign w:val="center"/>
            <w:hideMark/>
          </w:tcPr>
          <w:p w14:paraId="186C4BFC"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FY1 </w:t>
            </w:r>
          </w:p>
        </w:tc>
        <w:tc>
          <w:tcPr>
            <w:tcW w:w="1360" w:type="dxa"/>
            <w:tcBorders>
              <w:top w:val="single" w:sz="4" w:space="0" w:color="8EA9DB"/>
              <w:left w:val="nil"/>
              <w:bottom w:val="single" w:sz="4" w:space="0" w:color="8EA9DB"/>
              <w:right w:val="nil"/>
            </w:tcBorders>
            <w:shd w:val="clear" w:color="000000" w:fill="FFFFFF"/>
            <w:noWrap/>
            <w:vAlign w:val="center"/>
            <w:hideMark/>
          </w:tcPr>
          <w:p w14:paraId="0DABC34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5</w:t>
            </w:r>
          </w:p>
        </w:tc>
        <w:tc>
          <w:tcPr>
            <w:tcW w:w="1160" w:type="dxa"/>
            <w:tcBorders>
              <w:top w:val="single" w:sz="4" w:space="0" w:color="8EA9DB"/>
              <w:left w:val="nil"/>
              <w:bottom w:val="single" w:sz="4" w:space="0" w:color="8EA9DB"/>
              <w:right w:val="nil"/>
            </w:tcBorders>
            <w:shd w:val="clear" w:color="000000" w:fill="FFFFFF"/>
            <w:noWrap/>
            <w:vAlign w:val="center"/>
            <w:hideMark/>
          </w:tcPr>
          <w:p w14:paraId="116F9EF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02321C3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27EFB5CC" w14:textId="77777777" w:rsidTr="004B438B">
        <w:trPr>
          <w:trHeight w:val="300"/>
        </w:trPr>
        <w:tc>
          <w:tcPr>
            <w:tcW w:w="2670" w:type="dxa"/>
            <w:tcBorders>
              <w:top w:val="single" w:sz="4" w:space="0" w:color="8EA9DB"/>
              <w:left w:val="single" w:sz="4" w:space="0" w:color="8EA9DB"/>
              <w:bottom w:val="single" w:sz="4" w:space="0" w:color="8EA9DB"/>
              <w:right w:val="nil"/>
            </w:tcBorders>
            <w:shd w:val="clear" w:color="000000" w:fill="FFFFFF"/>
            <w:noWrap/>
            <w:vAlign w:val="center"/>
            <w:hideMark/>
          </w:tcPr>
          <w:p w14:paraId="48B53BE9"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Vascular Surgery</w:t>
            </w:r>
          </w:p>
        </w:tc>
        <w:tc>
          <w:tcPr>
            <w:tcW w:w="960" w:type="dxa"/>
            <w:tcBorders>
              <w:top w:val="single" w:sz="4" w:space="0" w:color="8EA9DB"/>
              <w:left w:val="nil"/>
              <w:bottom w:val="single" w:sz="4" w:space="0" w:color="8EA9DB"/>
              <w:right w:val="nil"/>
            </w:tcBorders>
            <w:shd w:val="clear" w:color="000000" w:fill="FFFFFF"/>
            <w:noWrap/>
            <w:vAlign w:val="center"/>
            <w:hideMark/>
          </w:tcPr>
          <w:p w14:paraId="6BC83A00"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xml:space="preserve">FY2 </w:t>
            </w:r>
          </w:p>
        </w:tc>
        <w:tc>
          <w:tcPr>
            <w:tcW w:w="1360" w:type="dxa"/>
            <w:tcBorders>
              <w:top w:val="single" w:sz="4" w:space="0" w:color="8EA9DB"/>
              <w:left w:val="nil"/>
              <w:bottom w:val="single" w:sz="4" w:space="0" w:color="8EA9DB"/>
              <w:right w:val="nil"/>
            </w:tcBorders>
            <w:shd w:val="clear" w:color="000000" w:fill="FFFFFF"/>
            <w:noWrap/>
            <w:vAlign w:val="center"/>
            <w:hideMark/>
          </w:tcPr>
          <w:p w14:paraId="7B660277"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c>
          <w:tcPr>
            <w:tcW w:w="1160" w:type="dxa"/>
            <w:tcBorders>
              <w:top w:val="single" w:sz="4" w:space="0" w:color="8EA9DB"/>
              <w:left w:val="nil"/>
              <w:bottom w:val="single" w:sz="4" w:space="0" w:color="8EA9DB"/>
              <w:right w:val="nil"/>
            </w:tcBorders>
            <w:shd w:val="clear" w:color="000000" w:fill="FFFFFF"/>
            <w:noWrap/>
            <w:vAlign w:val="center"/>
            <w:hideMark/>
          </w:tcPr>
          <w:p w14:paraId="137981CD"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2</w:t>
            </w:r>
          </w:p>
        </w:tc>
        <w:tc>
          <w:tcPr>
            <w:tcW w:w="1540" w:type="dxa"/>
            <w:tcBorders>
              <w:top w:val="single" w:sz="4" w:space="0" w:color="8EA9DB"/>
              <w:left w:val="nil"/>
              <w:bottom w:val="single" w:sz="4" w:space="0" w:color="8EA9DB"/>
              <w:right w:val="single" w:sz="4" w:space="0" w:color="8EA9DB"/>
            </w:tcBorders>
            <w:shd w:val="clear" w:color="000000" w:fill="FFFFFF"/>
            <w:noWrap/>
            <w:vAlign w:val="bottom"/>
            <w:hideMark/>
          </w:tcPr>
          <w:p w14:paraId="37753E9C"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0</w:t>
            </w:r>
          </w:p>
        </w:tc>
      </w:tr>
      <w:tr w:rsidR="00BF7E94" w:rsidRPr="00A8735C" w14:paraId="061EEEF4" w14:textId="77777777" w:rsidTr="004B438B">
        <w:trPr>
          <w:trHeight w:val="315"/>
        </w:trPr>
        <w:tc>
          <w:tcPr>
            <w:tcW w:w="2670" w:type="dxa"/>
            <w:tcBorders>
              <w:top w:val="single" w:sz="4" w:space="0" w:color="8EA9DB"/>
              <w:left w:val="single" w:sz="4" w:space="0" w:color="8EA9DB"/>
              <w:bottom w:val="single" w:sz="8" w:space="0" w:color="000000"/>
              <w:right w:val="nil"/>
            </w:tcBorders>
            <w:shd w:val="clear" w:color="000000" w:fill="AEAAAA"/>
            <w:noWrap/>
            <w:vAlign w:val="center"/>
            <w:hideMark/>
          </w:tcPr>
          <w:p w14:paraId="321E25C2"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Total</w:t>
            </w:r>
          </w:p>
        </w:tc>
        <w:tc>
          <w:tcPr>
            <w:tcW w:w="960" w:type="dxa"/>
            <w:tcBorders>
              <w:top w:val="single" w:sz="4" w:space="0" w:color="8EA9DB"/>
              <w:left w:val="nil"/>
              <w:bottom w:val="single" w:sz="8" w:space="0" w:color="000000"/>
              <w:right w:val="nil"/>
            </w:tcBorders>
            <w:shd w:val="clear" w:color="000000" w:fill="AEAAAA"/>
            <w:noWrap/>
            <w:vAlign w:val="center"/>
            <w:hideMark/>
          </w:tcPr>
          <w:p w14:paraId="499B445D" w14:textId="77777777" w:rsidR="00BF7E94" w:rsidRPr="00A8735C" w:rsidRDefault="00BF7E94" w:rsidP="004B438B">
            <w:pPr>
              <w:spacing w:after="0" w:line="240" w:lineRule="auto"/>
              <w:rPr>
                <w:rFonts w:ascii="Calibri" w:eastAsia="Times New Roman" w:hAnsi="Calibri" w:cs="Calibri"/>
                <w:color w:val="000000"/>
                <w:lang w:eastAsia="en-GB"/>
              </w:rPr>
            </w:pPr>
            <w:r w:rsidRPr="00A8735C">
              <w:rPr>
                <w:rFonts w:ascii="Calibri" w:eastAsia="Times New Roman" w:hAnsi="Calibri" w:cs="Calibri"/>
                <w:color w:val="000000"/>
                <w:lang w:eastAsia="en-GB"/>
              </w:rPr>
              <w:t> </w:t>
            </w:r>
          </w:p>
        </w:tc>
        <w:tc>
          <w:tcPr>
            <w:tcW w:w="1360" w:type="dxa"/>
            <w:tcBorders>
              <w:top w:val="single" w:sz="4" w:space="0" w:color="8EA9DB"/>
              <w:left w:val="nil"/>
              <w:bottom w:val="single" w:sz="8" w:space="0" w:color="000000"/>
              <w:right w:val="nil"/>
            </w:tcBorders>
            <w:shd w:val="clear" w:color="000000" w:fill="AEAAAA"/>
            <w:noWrap/>
            <w:vAlign w:val="center"/>
            <w:hideMark/>
          </w:tcPr>
          <w:p w14:paraId="649A8929"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123</w:t>
            </w:r>
          </w:p>
        </w:tc>
        <w:tc>
          <w:tcPr>
            <w:tcW w:w="1160" w:type="dxa"/>
            <w:tcBorders>
              <w:top w:val="single" w:sz="4" w:space="0" w:color="8EA9DB"/>
              <w:left w:val="nil"/>
              <w:bottom w:val="single" w:sz="8" w:space="0" w:color="000000"/>
              <w:right w:val="nil"/>
            </w:tcBorders>
            <w:shd w:val="clear" w:color="000000" w:fill="AEAAAA"/>
            <w:noWrap/>
            <w:vAlign w:val="center"/>
            <w:hideMark/>
          </w:tcPr>
          <w:p w14:paraId="178CE0E2"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182</w:t>
            </w:r>
          </w:p>
        </w:tc>
        <w:tc>
          <w:tcPr>
            <w:tcW w:w="1540" w:type="dxa"/>
            <w:tcBorders>
              <w:top w:val="single" w:sz="4" w:space="0" w:color="8EA9DB"/>
              <w:left w:val="nil"/>
              <w:bottom w:val="single" w:sz="4" w:space="0" w:color="8EA9DB"/>
              <w:right w:val="single" w:sz="4" w:space="0" w:color="8EA9DB"/>
            </w:tcBorders>
            <w:shd w:val="clear" w:color="D9E1F2" w:fill="D9E1F2"/>
            <w:noWrap/>
            <w:vAlign w:val="bottom"/>
            <w:hideMark/>
          </w:tcPr>
          <w:p w14:paraId="129C02AA" w14:textId="77777777" w:rsidR="00BF7E94" w:rsidRPr="00A8735C" w:rsidRDefault="00BF7E94" w:rsidP="004B438B">
            <w:pPr>
              <w:spacing w:after="0" w:line="240" w:lineRule="auto"/>
              <w:jc w:val="right"/>
              <w:rPr>
                <w:rFonts w:ascii="Calibri" w:eastAsia="Times New Roman" w:hAnsi="Calibri" w:cs="Calibri"/>
                <w:color w:val="000000"/>
                <w:lang w:eastAsia="en-GB"/>
              </w:rPr>
            </w:pPr>
            <w:r w:rsidRPr="00A8735C">
              <w:rPr>
                <w:rFonts w:ascii="Calibri" w:eastAsia="Times New Roman" w:hAnsi="Calibri" w:cs="Calibri"/>
                <w:color w:val="000000"/>
                <w:lang w:eastAsia="en-GB"/>
              </w:rPr>
              <w:t>81</w:t>
            </w:r>
          </w:p>
        </w:tc>
      </w:tr>
    </w:tbl>
    <w:p w14:paraId="6BC1CD25" w14:textId="77777777" w:rsidR="00BF7E94" w:rsidRDefault="00BF7E94" w:rsidP="00BF7E94">
      <w:pPr>
        <w:spacing w:after="0" w:line="240" w:lineRule="auto"/>
        <w:rPr>
          <w:rFonts w:ascii="Arial" w:eastAsia="Times New Roman" w:hAnsi="Arial" w:cs="Arial"/>
          <w:iCs/>
          <w:lang w:eastAsia="en-GB"/>
        </w:rPr>
      </w:pPr>
    </w:p>
    <w:p w14:paraId="04E801BA" w14:textId="77777777" w:rsidR="00BF7E94" w:rsidRPr="00504ABA" w:rsidRDefault="00BF7E94" w:rsidP="00BF7E94">
      <w:pPr>
        <w:spacing w:after="0" w:line="240" w:lineRule="auto"/>
        <w:rPr>
          <w:rFonts w:ascii="Arial" w:eastAsia="Times New Roman" w:hAnsi="Arial" w:cs="Arial"/>
          <w:iCs/>
          <w:lang w:eastAsia="en-GB"/>
        </w:rPr>
      </w:pPr>
    </w:p>
    <w:p w14:paraId="5396E4A8" w14:textId="77777777" w:rsidR="00BF7E94" w:rsidRDefault="00BF7E94" w:rsidP="00BF7E94">
      <w:pPr>
        <w:spacing w:after="0" w:line="240" w:lineRule="auto"/>
        <w:rPr>
          <w:rFonts w:ascii="Arial" w:eastAsia="Times New Roman" w:hAnsi="Arial" w:cs="Arial"/>
          <w:lang w:eastAsia="en-GB"/>
        </w:rPr>
      </w:pPr>
    </w:p>
    <w:p w14:paraId="5ECEE1B0" w14:textId="77777777" w:rsidR="00BF7E94" w:rsidRDefault="00BF7E94" w:rsidP="00BF7E94">
      <w:pPr>
        <w:spacing w:after="0" w:line="240" w:lineRule="auto"/>
        <w:rPr>
          <w:rFonts w:ascii="Arial" w:eastAsia="Times New Roman" w:hAnsi="Arial" w:cs="Arial"/>
          <w:lang w:eastAsia="en-GB"/>
        </w:rPr>
      </w:pPr>
    </w:p>
    <w:p w14:paraId="41B502EA" w14:textId="77777777" w:rsidR="00BF7E94" w:rsidRDefault="00BF7E94" w:rsidP="00BF7E94">
      <w:pPr>
        <w:spacing w:after="0" w:line="240" w:lineRule="auto"/>
        <w:rPr>
          <w:rFonts w:ascii="Arial" w:eastAsia="Times New Roman" w:hAnsi="Arial" w:cs="Arial"/>
          <w:lang w:eastAsia="en-GB"/>
        </w:rPr>
      </w:pPr>
    </w:p>
    <w:p w14:paraId="583DAD03" w14:textId="77777777" w:rsidR="00BF7E94" w:rsidRDefault="00BF7E94" w:rsidP="00BF7E94">
      <w:pPr>
        <w:spacing w:after="0" w:line="240" w:lineRule="auto"/>
        <w:rPr>
          <w:rFonts w:ascii="Arial" w:eastAsia="Times New Roman" w:hAnsi="Arial" w:cs="Arial"/>
          <w:lang w:eastAsia="en-GB"/>
        </w:rPr>
      </w:pPr>
      <w:r>
        <w:rPr>
          <w:noProof/>
        </w:rPr>
        <w:drawing>
          <wp:inline distT="0" distB="0" distL="0" distR="0" wp14:anchorId="62708DDB" wp14:editId="12FF0286">
            <wp:extent cx="5334000" cy="2781300"/>
            <wp:effectExtent l="0" t="0" r="0" b="0"/>
            <wp:docPr id="8" name="Chart 8">
              <a:extLst xmlns:a="http://schemas.openxmlformats.org/drawingml/2006/main">
                <a:ext uri="{FF2B5EF4-FFF2-40B4-BE49-F238E27FC236}">
                  <a16:creationId xmlns:a16="http://schemas.microsoft.com/office/drawing/2014/main" id="{CDC3B000-5121-45BB-92BE-C7821183E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233C68" w14:textId="77777777" w:rsidR="00BF7E94" w:rsidRDefault="00BF7E94" w:rsidP="00BF7E94">
      <w:pPr>
        <w:spacing w:after="0" w:line="240" w:lineRule="auto"/>
        <w:rPr>
          <w:rFonts w:ascii="Arial" w:eastAsia="Times New Roman" w:hAnsi="Arial" w:cs="Arial"/>
          <w:lang w:eastAsia="en-GB"/>
        </w:rPr>
      </w:pPr>
    </w:p>
    <w:p w14:paraId="4FD14656" w14:textId="77777777" w:rsidR="00BF7E94" w:rsidRDefault="00BF7E94" w:rsidP="00BF7E94">
      <w:pPr>
        <w:spacing w:after="0" w:line="240" w:lineRule="auto"/>
        <w:rPr>
          <w:rFonts w:ascii="Arial" w:eastAsia="Times New Roman" w:hAnsi="Arial" w:cs="Arial"/>
          <w:lang w:eastAsia="en-GB"/>
        </w:rPr>
      </w:pPr>
    </w:p>
    <w:p w14:paraId="2A8421F1" w14:textId="77777777" w:rsidR="00BF7E94" w:rsidRDefault="00BF7E94" w:rsidP="00BF7E94">
      <w:pPr>
        <w:spacing w:after="0" w:line="240" w:lineRule="auto"/>
        <w:rPr>
          <w:rFonts w:ascii="Arial" w:eastAsia="Times New Roman" w:hAnsi="Arial" w:cs="Arial"/>
          <w:lang w:eastAsia="en-GB"/>
        </w:rPr>
      </w:pPr>
    </w:p>
    <w:p w14:paraId="2A16E615" w14:textId="77777777" w:rsidR="00BF7E94" w:rsidRDefault="00BF7E94" w:rsidP="00BF7E94">
      <w:pPr>
        <w:spacing w:after="0" w:line="240" w:lineRule="auto"/>
        <w:rPr>
          <w:rFonts w:ascii="Arial" w:eastAsia="Times New Roman" w:hAnsi="Arial" w:cs="Arial"/>
          <w:lang w:eastAsia="en-GB"/>
        </w:rPr>
      </w:pPr>
    </w:p>
    <w:p w14:paraId="4B856AB3" w14:textId="77777777" w:rsidR="00BF7E94" w:rsidRDefault="00BF7E94" w:rsidP="00BF7E94">
      <w:pPr>
        <w:spacing w:after="0" w:line="240" w:lineRule="auto"/>
        <w:rPr>
          <w:rFonts w:ascii="Arial" w:eastAsia="Times New Roman" w:hAnsi="Arial" w:cs="Arial"/>
          <w:lang w:eastAsia="en-GB"/>
        </w:rPr>
      </w:pPr>
    </w:p>
    <w:p w14:paraId="585B4246" w14:textId="77777777" w:rsidR="00BF7E94" w:rsidRDefault="00BF7E94" w:rsidP="00BF7E94">
      <w:pPr>
        <w:spacing w:after="0" w:line="240" w:lineRule="auto"/>
        <w:rPr>
          <w:rFonts w:ascii="Arial" w:eastAsia="Times New Roman" w:hAnsi="Arial" w:cs="Arial"/>
          <w:lang w:eastAsia="en-GB"/>
        </w:rPr>
      </w:pPr>
    </w:p>
    <w:p w14:paraId="400A4AD3" w14:textId="77777777" w:rsidR="00BF7E94" w:rsidRDefault="00BF7E94" w:rsidP="00BF7E94">
      <w:pPr>
        <w:spacing w:after="0" w:line="240" w:lineRule="auto"/>
        <w:ind w:left="709" w:hanging="709"/>
        <w:rPr>
          <w:rFonts w:ascii="Arial" w:eastAsia="Times New Roman" w:hAnsi="Arial" w:cs="Arial"/>
          <w:lang w:eastAsia="en-GB"/>
        </w:rPr>
      </w:pPr>
    </w:p>
    <w:p w14:paraId="65E560DC" w14:textId="77777777" w:rsidR="00BF7E94" w:rsidRDefault="00BF7E94" w:rsidP="00BF7E94">
      <w:pPr>
        <w:spacing w:after="0" w:line="240" w:lineRule="auto"/>
        <w:ind w:left="709" w:hanging="709"/>
        <w:rPr>
          <w:rFonts w:ascii="Arial" w:eastAsia="Times New Roman" w:hAnsi="Arial" w:cs="Arial"/>
          <w:lang w:eastAsia="en-GB"/>
        </w:rPr>
      </w:pPr>
    </w:p>
    <w:p w14:paraId="2BC1BA74" w14:textId="77777777" w:rsidR="00BF7E94" w:rsidRPr="007775EC" w:rsidRDefault="00BF7E94" w:rsidP="00BF7E94">
      <w:pPr>
        <w:spacing w:after="0" w:line="240" w:lineRule="auto"/>
        <w:rPr>
          <w:rFonts w:ascii="Arial" w:eastAsia="Times New Roman" w:hAnsi="Arial" w:cs="Arial"/>
          <w:lang w:eastAsia="en-GB"/>
        </w:rPr>
      </w:pPr>
      <w:r>
        <w:t>All exception reports were sent to supervisors by e mail from the GOSW to request review with trainee/junior doctor, discussion of the events and to consider whether there should be a work schedule review. A decision was then made by trainee and supervisor for payment/time off in lieu (TOIL) and/or work schedule review where needed.</w:t>
      </w:r>
    </w:p>
    <w:p w14:paraId="421AC883" w14:textId="77777777" w:rsidR="00BF7E94" w:rsidRDefault="00BF7E94" w:rsidP="00BF7E94">
      <w:pPr>
        <w:pStyle w:val="ListParagraph1"/>
        <w:ind w:left="0"/>
        <w:rPr>
          <w:lang w:val="en-GB"/>
        </w:rPr>
      </w:pPr>
    </w:p>
    <w:p w14:paraId="188B114D" w14:textId="77777777" w:rsidR="00BF7E94" w:rsidRDefault="00BF7E94" w:rsidP="00BF7E94">
      <w:pPr>
        <w:pStyle w:val="ListParagraph1"/>
        <w:ind w:left="0"/>
        <w:rPr>
          <w:lang w:val="en-GB"/>
        </w:rPr>
      </w:pPr>
    </w:p>
    <w:p w14:paraId="2A2363EE" w14:textId="77777777" w:rsidR="00BF7E94" w:rsidRDefault="00BF7E94" w:rsidP="00BF7E94">
      <w:pPr>
        <w:pStyle w:val="ListParagraph1"/>
        <w:ind w:left="0"/>
        <w:rPr>
          <w:lang w:val="en-GB"/>
        </w:rPr>
      </w:pPr>
    </w:p>
    <w:p w14:paraId="2ABD7AB4" w14:textId="77777777" w:rsidR="00BF7E94" w:rsidRDefault="00BF7E94" w:rsidP="00BF7E94">
      <w:pPr>
        <w:pStyle w:val="ListParagraph1"/>
        <w:ind w:left="0"/>
        <w:rPr>
          <w:lang w:val="en-GB"/>
        </w:rPr>
      </w:pPr>
      <w:r>
        <w:rPr>
          <w:noProof/>
        </w:rPr>
        <w:drawing>
          <wp:inline distT="0" distB="0" distL="0" distR="0" wp14:anchorId="5C107ABC" wp14:editId="7F417701">
            <wp:extent cx="4572000" cy="2743200"/>
            <wp:effectExtent l="0" t="0" r="0" b="0"/>
            <wp:docPr id="9" name="Chart 9">
              <a:extLst xmlns:a="http://schemas.openxmlformats.org/drawingml/2006/main">
                <a:ext uri="{FF2B5EF4-FFF2-40B4-BE49-F238E27FC236}">
                  <a16:creationId xmlns:a16="http://schemas.microsoft.com/office/drawing/2014/main" id="{434A7F42-E260-4304-B51B-B2DF8E8F4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190BAE" w14:textId="77777777" w:rsidR="00BF7E94" w:rsidRDefault="00BF7E94" w:rsidP="00BF7E94">
      <w:pPr>
        <w:pStyle w:val="ListParagraph1"/>
        <w:ind w:left="0"/>
        <w:rPr>
          <w:lang w:val="en-GB"/>
        </w:rPr>
      </w:pPr>
    </w:p>
    <w:p w14:paraId="55E1E634" w14:textId="77777777" w:rsidR="00BF7E94" w:rsidRDefault="00BF7E94" w:rsidP="00BF7E94">
      <w:pPr>
        <w:pStyle w:val="ListParagraph1"/>
        <w:ind w:left="0"/>
        <w:rPr>
          <w:lang w:val="en-GB"/>
        </w:rPr>
      </w:pPr>
    </w:p>
    <w:p w14:paraId="56494A7B" w14:textId="3F3BD4E4" w:rsidR="00BF7E94" w:rsidRDefault="00BF7E94" w:rsidP="00BF7E94">
      <w:pPr>
        <w:pStyle w:val="ListParagraph1"/>
        <w:ind w:left="0"/>
        <w:rPr>
          <w:lang w:val="en-GB"/>
        </w:rPr>
      </w:pPr>
      <w:r>
        <w:rPr>
          <w:lang w:val="en-GB"/>
        </w:rPr>
        <w:t>LED continue to exception report. Currently approximately 20% reports are from LED. We continue to work to ensure LED have access to ER and are encouraged by seniors to report.</w:t>
      </w:r>
    </w:p>
    <w:p w14:paraId="54BB389C" w14:textId="7331186D" w:rsidR="00BF7E94" w:rsidRDefault="00BF7E94" w:rsidP="00BF7E94">
      <w:pPr>
        <w:pStyle w:val="ListParagraph1"/>
        <w:ind w:left="0"/>
        <w:rPr>
          <w:lang w:val="en-GB"/>
        </w:rPr>
      </w:pPr>
    </w:p>
    <w:p w14:paraId="3D82F5D3" w14:textId="77777777" w:rsidR="00BF7E94" w:rsidRDefault="00BF7E94" w:rsidP="00BF7E94">
      <w:pPr>
        <w:pStyle w:val="ListParagraph1"/>
        <w:ind w:left="0"/>
        <w:rPr>
          <w:lang w:val="en-GB"/>
        </w:rPr>
      </w:pPr>
    </w:p>
    <w:p w14:paraId="2D77900A" w14:textId="77777777" w:rsidR="00BF7E94" w:rsidRDefault="00BF7E94" w:rsidP="00BF7E94">
      <w:pPr>
        <w:pStyle w:val="ListParagraph1"/>
        <w:ind w:left="0"/>
        <w:rPr>
          <w:lang w:val="en-GB"/>
        </w:rPr>
      </w:pPr>
    </w:p>
    <w:p w14:paraId="5EDDA187" w14:textId="77777777" w:rsidR="00BF7E94" w:rsidRPr="00504ABA" w:rsidRDefault="00BF7E94" w:rsidP="00BF7E94">
      <w:pPr>
        <w:pStyle w:val="ListParagraph1"/>
        <w:ind w:left="0"/>
        <w:rPr>
          <w:b/>
          <w:bCs/>
          <w:sz w:val="24"/>
          <w:szCs w:val="24"/>
          <w:lang w:val="en-GB"/>
        </w:rPr>
      </w:pPr>
      <w:r w:rsidRPr="00504ABA">
        <w:rPr>
          <w:b/>
          <w:bCs/>
          <w:sz w:val="24"/>
          <w:szCs w:val="24"/>
          <w:lang w:val="en-GB"/>
        </w:rPr>
        <w:t>Exception Reports for missed training opportunities:</w:t>
      </w:r>
    </w:p>
    <w:p w14:paraId="778AA656" w14:textId="77777777" w:rsidR="00BF7E94" w:rsidRDefault="00BF7E94" w:rsidP="00BF7E94">
      <w:pPr>
        <w:pStyle w:val="ListParagraph1"/>
        <w:ind w:left="0"/>
        <w:rPr>
          <w:lang w:val="en-GB"/>
        </w:rPr>
      </w:pPr>
    </w:p>
    <w:p w14:paraId="1D1C1978" w14:textId="77777777" w:rsidR="00BF7E94" w:rsidRPr="00F47CDF" w:rsidRDefault="00BF7E94" w:rsidP="00BF7E94">
      <w:pPr>
        <w:pStyle w:val="ListParagraph1"/>
        <w:ind w:left="0"/>
        <w:rPr>
          <w:lang w:val="en-GB"/>
        </w:rPr>
      </w:pPr>
      <w:r w:rsidRPr="00C81F4F">
        <w:rPr>
          <w:lang w:val="en-GB"/>
        </w:rPr>
        <w:t xml:space="preserve">There were </w:t>
      </w:r>
      <w:r>
        <w:rPr>
          <w:lang w:val="en-GB"/>
        </w:rPr>
        <w:t xml:space="preserve">0 reports this quarter for missed training opportunities. </w:t>
      </w:r>
    </w:p>
    <w:p w14:paraId="5A09DD8B" w14:textId="77777777" w:rsidR="00BF7E94" w:rsidRDefault="00BF7E94" w:rsidP="00BF7E94">
      <w:pPr>
        <w:ind w:right="52"/>
        <w:rPr>
          <w:b/>
          <w:sz w:val="24"/>
          <w:szCs w:val="24"/>
        </w:rPr>
      </w:pPr>
    </w:p>
    <w:p w14:paraId="47850C3D" w14:textId="77777777" w:rsidR="00BF7E94" w:rsidRDefault="00BF7E94" w:rsidP="00BF7E94">
      <w:pPr>
        <w:ind w:right="52"/>
        <w:rPr>
          <w:b/>
          <w:sz w:val="24"/>
          <w:szCs w:val="24"/>
        </w:rPr>
      </w:pPr>
    </w:p>
    <w:p w14:paraId="56336BD5" w14:textId="77777777" w:rsidR="00BF7E94" w:rsidRPr="00504ABA" w:rsidRDefault="00BF7E94" w:rsidP="00BF7E94">
      <w:pPr>
        <w:ind w:right="52"/>
        <w:rPr>
          <w:rFonts w:cstheme="minorHAnsi"/>
          <w:color w:val="484848"/>
          <w:sz w:val="24"/>
          <w:szCs w:val="24"/>
        </w:rPr>
      </w:pPr>
      <w:r w:rsidRPr="00504ABA">
        <w:rPr>
          <w:b/>
          <w:sz w:val="24"/>
          <w:szCs w:val="24"/>
        </w:rPr>
        <w:t>Work schedule reviews</w:t>
      </w:r>
    </w:p>
    <w:p w14:paraId="0DBCA4E5" w14:textId="77777777" w:rsidR="00BF7E94" w:rsidRPr="00142815" w:rsidRDefault="00BF7E94" w:rsidP="00BF7E94">
      <w:pPr>
        <w:pStyle w:val="ListParagraph1"/>
        <w:ind w:left="0"/>
        <w:rPr>
          <w:bCs/>
        </w:rPr>
      </w:pPr>
    </w:p>
    <w:p w14:paraId="190EA8DB" w14:textId="77777777" w:rsidR="00BF7E94" w:rsidRPr="00142815" w:rsidRDefault="00BF7E94" w:rsidP="00BF7E94">
      <w:pPr>
        <w:pStyle w:val="ListParagraph1"/>
        <w:ind w:left="0"/>
        <w:rPr>
          <w:bCs/>
        </w:rPr>
      </w:pPr>
      <w:r w:rsidRPr="00142815">
        <w:rPr>
          <w:bCs/>
        </w:rPr>
        <w:t xml:space="preserve">There have been no work schedule reviews this quarter.  </w:t>
      </w:r>
    </w:p>
    <w:p w14:paraId="6EEE8DFE" w14:textId="77777777" w:rsidR="009D609B" w:rsidRDefault="009D609B" w:rsidP="009D609B">
      <w:pPr>
        <w:spacing w:after="0" w:line="240" w:lineRule="auto"/>
        <w:rPr>
          <w:rFonts w:ascii="Arial" w:eastAsia="Times New Roman" w:hAnsi="Arial" w:cs="Arial"/>
          <w:lang w:eastAsia="en-GB"/>
        </w:rPr>
      </w:pPr>
    </w:p>
    <w:p w14:paraId="50CA2B21" w14:textId="77777777" w:rsidR="009D609B" w:rsidRDefault="009D609B" w:rsidP="009D609B">
      <w:pPr>
        <w:spacing w:after="0" w:line="240" w:lineRule="auto"/>
        <w:rPr>
          <w:rFonts w:ascii="Arial" w:eastAsia="Times New Roman" w:hAnsi="Arial" w:cs="Arial"/>
          <w:lang w:eastAsia="en-GB"/>
        </w:rPr>
      </w:pPr>
    </w:p>
    <w:p w14:paraId="76E57384" w14:textId="77777777" w:rsidR="009D609B" w:rsidRDefault="009D609B" w:rsidP="009D609B">
      <w:pPr>
        <w:spacing w:after="0" w:line="240" w:lineRule="auto"/>
        <w:rPr>
          <w:rFonts w:ascii="Arial" w:eastAsia="Times New Roman" w:hAnsi="Arial" w:cs="Arial"/>
          <w:lang w:eastAsia="en-GB"/>
        </w:rPr>
      </w:pPr>
    </w:p>
    <w:p w14:paraId="2F3A7CD3" w14:textId="77777777" w:rsidR="009D609B" w:rsidRDefault="009D609B" w:rsidP="009D609B">
      <w:pPr>
        <w:spacing w:after="0" w:line="240" w:lineRule="auto"/>
        <w:rPr>
          <w:rFonts w:ascii="Arial" w:eastAsia="Times New Roman" w:hAnsi="Arial" w:cs="Arial"/>
          <w:lang w:eastAsia="en-GB"/>
        </w:rPr>
      </w:pPr>
    </w:p>
    <w:p w14:paraId="71D3779A" w14:textId="77777777" w:rsidR="009D609B" w:rsidRDefault="009D609B" w:rsidP="009D609B">
      <w:pPr>
        <w:spacing w:after="0" w:line="240" w:lineRule="auto"/>
        <w:ind w:left="709" w:hanging="709"/>
        <w:rPr>
          <w:rFonts w:ascii="Arial" w:eastAsia="Times New Roman" w:hAnsi="Arial" w:cs="Arial"/>
          <w:lang w:eastAsia="en-GB"/>
        </w:rPr>
      </w:pPr>
    </w:p>
    <w:p w14:paraId="58A04931" w14:textId="77777777" w:rsidR="009D609B" w:rsidRDefault="009D609B" w:rsidP="009D609B">
      <w:pPr>
        <w:spacing w:after="0" w:line="240" w:lineRule="auto"/>
        <w:ind w:left="709" w:hanging="709"/>
        <w:rPr>
          <w:rFonts w:ascii="Arial" w:eastAsia="Times New Roman" w:hAnsi="Arial" w:cs="Arial"/>
          <w:lang w:eastAsia="en-GB"/>
        </w:rPr>
      </w:pPr>
    </w:p>
    <w:p w14:paraId="61784BF8" w14:textId="77777777" w:rsidR="00372D97" w:rsidRDefault="00372D97" w:rsidP="00E941AA">
      <w:pPr>
        <w:tabs>
          <w:tab w:val="left" w:pos="1572"/>
        </w:tabs>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372D97" w:rsidRPr="00E30754" w14:paraId="26AE88CA" w14:textId="77777777" w:rsidTr="001D1EE8">
        <w:tc>
          <w:tcPr>
            <w:tcW w:w="1555" w:type="dxa"/>
            <w:shd w:val="clear" w:color="auto" w:fill="100249"/>
          </w:tcPr>
          <w:p w14:paraId="5F075C1B" w14:textId="4344F9C1" w:rsidR="00372D97" w:rsidRPr="00E30754" w:rsidRDefault="00372D97" w:rsidP="00084D1A">
            <w:pPr>
              <w:tabs>
                <w:tab w:val="left" w:pos="1572"/>
              </w:tabs>
              <w:spacing w:before="60" w:after="60"/>
              <w:rPr>
                <w:rFonts w:ascii="Arial" w:hAnsi="Arial" w:cs="Arial"/>
                <w:b/>
                <w:bCs/>
              </w:rPr>
            </w:pPr>
            <w:r w:rsidRPr="00E30754">
              <w:rPr>
                <w:rFonts w:ascii="Arial" w:hAnsi="Arial" w:cs="Arial"/>
                <w:b/>
                <w:bCs/>
              </w:rPr>
              <w:t>4.0</w:t>
            </w:r>
          </w:p>
        </w:tc>
        <w:tc>
          <w:tcPr>
            <w:tcW w:w="8498" w:type="dxa"/>
            <w:shd w:val="clear" w:color="auto" w:fill="100249"/>
          </w:tcPr>
          <w:p w14:paraId="3865710B" w14:textId="304A38CE" w:rsidR="00372D97" w:rsidRPr="00E30754" w:rsidRDefault="00E30754" w:rsidP="00084D1A">
            <w:pPr>
              <w:tabs>
                <w:tab w:val="left" w:pos="1572"/>
              </w:tabs>
              <w:spacing w:before="60" w:after="60"/>
              <w:rPr>
                <w:rFonts w:ascii="Arial" w:hAnsi="Arial" w:cs="Arial"/>
                <w:b/>
                <w:bCs/>
              </w:rPr>
            </w:pPr>
            <w:r w:rsidRPr="00E30754">
              <w:rPr>
                <w:rFonts w:ascii="Arial" w:hAnsi="Arial" w:cs="Arial"/>
                <w:b/>
                <w:bCs/>
              </w:rPr>
              <w:t>Issues arising, actions taken to resolve issues and ongoing concerns</w:t>
            </w:r>
          </w:p>
        </w:tc>
      </w:tr>
    </w:tbl>
    <w:p w14:paraId="7B97C7C2" w14:textId="77777777" w:rsidR="00E30754" w:rsidRDefault="00E30754" w:rsidP="00E30754">
      <w:pPr>
        <w:rPr>
          <w:rFonts w:ascii="Arial" w:hAnsi="Arial" w:cs="Arial"/>
          <w:b/>
          <w:bCs/>
          <w:iCs/>
        </w:rPr>
      </w:pPr>
    </w:p>
    <w:p w14:paraId="3DE7B6E2" w14:textId="77777777" w:rsidR="00BF7E94" w:rsidRPr="00B55F5A" w:rsidRDefault="00E30754" w:rsidP="00BF7E94">
      <w:pPr>
        <w:rPr>
          <w:b/>
        </w:rPr>
      </w:pPr>
      <w:r w:rsidRPr="00865921">
        <w:rPr>
          <w:rFonts w:ascii="Arial" w:hAnsi="Arial" w:cs="Arial"/>
          <w:iCs/>
        </w:rPr>
        <w:t>4.1</w:t>
      </w:r>
      <w:r>
        <w:rPr>
          <w:rFonts w:ascii="Arial" w:hAnsi="Arial" w:cs="Arial"/>
          <w:b/>
          <w:bCs/>
          <w:iCs/>
        </w:rPr>
        <w:tab/>
      </w:r>
      <w:r w:rsidR="00BF7E94">
        <w:rPr>
          <w:b/>
        </w:rPr>
        <w:t>Qualitative information (Highlighted in the executive summary):</w:t>
      </w:r>
    </w:p>
    <w:p w14:paraId="7D5FCFA5" w14:textId="77777777" w:rsidR="00BF7E94" w:rsidRDefault="00BF7E94" w:rsidP="00BF7E94">
      <w:pPr>
        <w:rPr>
          <w:bCs/>
        </w:rPr>
      </w:pPr>
      <w:r w:rsidRPr="002A026E">
        <w:rPr>
          <w:bCs/>
        </w:rPr>
        <w:t>Issues arising, actions taken to resolve issues and ongoing concerns:</w:t>
      </w:r>
    </w:p>
    <w:p w14:paraId="5FADDB16" w14:textId="77777777" w:rsidR="00BF7E94" w:rsidRDefault="00BF7E94" w:rsidP="00BF7E94">
      <w:pPr>
        <w:pStyle w:val="ListParagraph"/>
        <w:numPr>
          <w:ilvl w:val="0"/>
          <w:numId w:val="34"/>
        </w:numPr>
        <w:spacing w:after="200" w:line="276" w:lineRule="auto"/>
        <w:rPr>
          <w:bCs/>
        </w:rPr>
      </w:pPr>
      <w:r w:rsidRPr="00C95CDE">
        <w:rPr>
          <w:b/>
        </w:rPr>
        <w:t>Industrial action by junior doctors.</w:t>
      </w:r>
      <w:r>
        <w:rPr>
          <w:bCs/>
        </w:rPr>
        <w:t xml:space="preserve"> Juniors have felt the strain of IA and support has been offered by staff support services throughout these periods. The trust has communicated well with juniors and arranged meetings for questions before each IA. HR have discussed payment and any concerns about payment for IA that has brought to GOSW attention has been dealt with quickly.</w:t>
      </w:r>
    </w:p>
    <w:p w14:paraId="2BBAB56F" w14:textId="77777777" w:rsidR="00BF7E94" w:rsidRDefault="00BF7E94" w:rsidP="00BF7E94">
      <w:pPr>
        <w:pStyle w:val="ListParagraph"/>
        <w:rPr>
          <w:bCs/>
        </w:rPr>
      </w:pPr>
      <w:r>
        <w:rPr>
          <w:bCs/>
        </w:rPr>
        <w:t xml:space="preserve">Juniors have also been impacted by strike action by other groups and will need to be supported through the consultant strikes that are planned. </w:t>
      </w:r>
    </w:p>
    <w:p w14:paraId="34CF2004" w14:textId="77777777" w:rsidR="00BF7E94" w:rsidRPr="00B55F5A" w:rsidRDefault="00BF7E94" w:rsidP="00BF7E94">
      <w:pPr>
        <w:rPr>
          <w:bCs/>
        </w:rPr>
      </w:pPr>
    </w:p>
    <w:p w14:paraId="090C183E" w14:textId="77777777" w:rsidR="00BF7E94" w:rsidRPr="00E86364" w:rsidRDefault="00BF7E94" w:rsidP="00BF7E94">
      <w:pPr>
        <w:pStyle w:val="ListParagraph"/>
        <w:numPr>
          <w:ilvl w:val="0"/>
          <w:numId w:val="34"/>
        </w:numPr>
      </w:pPr>
      <w:r w:rsidRPr="00C95CDE">
        <w:rPr>
          <w:b/>
          <w:bCs/>
          <w:iCs/>
        </w:rPr>
        <w:t>Acute medicine/general medicine remains an area of concern</w:t>
      </w:r>
      <w:r>
        <w:rPr>
          <w:iCs/>
        </w:rPr>
        <w:t xml:space="preserve"> with the highest number of reports by department. However, ex</w:t>
      </w:r>
      <w:r w:rsidRPr="00E86364">
        <w:rPr>
          <w:iCs/>
        </w:rPr>
        <w:t>ception report</w:t>
      </w:r>
      <w:r>
        <w:rPr>
          <w:iCs/>
        </w:rPr>
        <w:t xml:space="preserve"> numbers</w:t>
      </w:r>
      <w:r w:rsidRPr="00E86364">
        <w:rPr>
          <w:iCs/>
        </w:rPr>
        <w:t xml:space="preserve"> have dropped in this quarter for the first time since Q1 2022-23</w:t>
      </w:r>
      <w:r>
        <w:rPr>
          <w:iCs/>
        </w:rPr>
        <w:t xml:space="preserve">. As seen in the graph below, Q1 often sees a drop in reports due to winter pressures easing and juniors becoming more familiar with departments. </w:t>
      </w:r>
    </w:p>
    <w:p w14:paraId="300AAD62" w14:textId="77777777" w:rsidR="00BF7E94" w:rsidRDefault="00BF7E94" w:rsidP="00BF7E94">
      <w:pPr>
        <w:rPr>
          <w:b/>
          <w:bCs/>
        </w:rPr>
      </w:pPr>
    </w:p>
    <w:p w14:paraId="24AA5E8C" w14:textId="77777777" w:rsidR="00BF7E94" w:rsidRDefault="00BF7E94" w:rsidP="00BF7E94">
      <w:pPr>
        <w:rPr>
          <w:b/>
          <w:bCs/>
        </w:rPr>
      </w:pPr>
      <w:r>
        <w:rPr>
          <w:noProof/>
        </w:rPr>
        <w:drawing>
          <wp:inline distT="0" distB="0" distL="0" distR="0" wp14:anchorId="1ED78197" wp14:editId="4C933FA4">
            <wp:extent cx="4572000" cy="2743200"/>
            <wp:effectExtent l="0" t="0" r="0" b="0"/>
            <wp:docPr id="10" name="Chart 10">
              <a:extLst xmlns:a="http://schemas.openxmlformats.org/drawingml/2006/main">
                <a:ext uri="{FF2B5EF4-FFF2-40B4-BE49-F238E27FC236}">
                  <a16:creationId xmlns:a16="http://schemas.microsoft.com/office/drawing/2014/main" id="{25597891-5119-4FC2-B47F-970FFAB61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F9E173" w14:textId="77777777" w:rsidR="00BF7E94" w:rsidRPr="00C24282" w:rsidRDefault="00BF7E94" w:rsidP="00BF7E94">
      <w:pPr>
        <w:rPr>
          <w:b/>
          <w:bCs/>
        </w:rPr>
      </w:pPr>
    </w:p>
    <w:p w14:paraId="2B4AC249" w14:textId="77777777" w:rsidR="00BF7E94" w:rsidRDefault="00BF7E94" w:rsidP="00BF7E94">
      <w:pPr>
        <w:rPr>
          <w:rFonts w:eastAsia="Times New Roman" w:cstheme="minorHAnsi"/>
          <w:lang w:eastAsia="en-GB"/>
        </w:rPr>
      </w:pPr>
      <w:proofErr w:type="gramStart"/>
      <w:r>
        <w:rPr>
          <w:rFonts w:eastAsia="Times New Roman" w:cstheme="minorHAnsi"/>
          <w:lang w:eastAsia="en-GB"/>
        </w:rPr>
        <w:t>The majority of</w:t>
      </w:r>
      <w:proofErr w:type="gramEnd"/>
      <w:r>
        <w:rPr>
          <w:rFonts w:eastAsia="Times New Roman" w:cstheme="minorHAnsi"/>
          <w:lang w:eastAsia="en-GB"/>
        </w:rPr>
        <w:t xml:space="preserve"> reports 22/39 (56%) are from foundation year 1 (FY1) doctors. </w:t>
      </w:r>
    </w:p>
    <w:p w14:paraId="6E0C2543" w14:textId="77777777" w:rsidR="00BF7E94" w:rsidRPr="00FD0D1A" w:rsidRDefault="00BF7E94" w:rsidP="00BF7E94">
      <w:pPr>
        <w:rPr>
          <w:rFonts w:eastAsia="Times New Roman" w:cstheme="minorHAnsi"/>
          <w:i/>
          <w:iCs/>
          <w:lang w:eastAsia="en-GB"/>
        </w:rPr>
      </w:pPr>
      <w:r w:rsidRPr="00FD0D1A">
        <w:rPr>
          <w:rFonts w:eastAsia="Times New Roman" w:cstheme="minorHAnsi"/>
          <w:i/>
          <w:iCs/>
          <w:lang w:eastAsia="en-GB"/>
        </w:rPr>
        <w:t>Actions taken:</w:t>
      </w:r>
    </w:p>
    <w:p w14:paraId="62FE64C3" w14:textId="77777777" w:rsidR="00BF7E94" w:rsidRDefault="00BF7E94" w:rsidP="00BF7E94">
      <w:pPr>
        <w:pStyle w:val="ListParagraph"/>
        <w:numPr>
          <w:ilvl w:val="0"/>
          <w:numId w:val="32"/>
        </w:numPr>
        <w:spacing w:after="200" w:line="276" w:lineRule="auto"/>
        <w:ind w:left="720"/>
        <w:rPr>
          <w:rFonts w:eastAsia="Times New Roman" w:cstheme="minorHAnsi"/>
          <w:lang w:eastAsia="en-GB"/>
        </w:rPr>
      </w:pPr>
      <w:r>
        <w:rPr>
          <w:rFonts w:eastAsia="Times New Roman" w:cstheme="minorHAnsi"/>
          <w:lang w:eastAsia="en-GB"/>
        </w:rPr>
        <w:t xml:space="preserve">The consultant team in medicine continue to be very supportive and engaged with their trainees and junior doctors and keen to improve their experience. Consultants make time for supervision and assessment of trainees/juniors and make time to discuss exception reports. In general reports are discussed quickly and trainees are signed off for payment or TOIL in a timely manner. There is a feeling of </w:t>
      </w:r>
      <w:proofErr w:type="gramStart"/>
      <w:r>
        <w:rPr>
          <w:rFonts w:eastAsia="Times New Roman" w:cstheme="minorHAnsi"/>
          <w:lang w:eastAsia="en-GB"/>
        </w:rPr>
        <w:t>team work</w:t>
      </w:r>
      <w:proofErr w:type="gramEnd"/>
      <w:r>
        <w:rPr>
          <w:rFonts w:eastAsia="Times New Roman" w:cstheme="minorHAnsi"/>
          <w:lang w:eastAsia="en-GB"/>
        </w:rPr>
        <w:t xml:space="preserve"> within the department with consultants present and accessible.</w:t>
      </w:r>
    </w:p>
    <w:p w14:paraId="546C7C8F" w14:textId="77777777" w:rsidR="00BF7E94" w:rsidRDefault="00BF7E94" w:rsidP="00BF7E94">
      <w:pPr>
        <w:pStyle w:val="ListParagraph"/>
        <w:numPr>
          <w:ilvl w:val="0"/>
          <w:numId w:val="32"/>
        </w:numPr>
        <w:spacing w:after="200" w:line="276" w:lineRule="auto"/>
        <w:ind w:left="720"/>
        <w:rPr>
          <w:rFonts w:eastAsia="Times New Roman" w:cstheme="minorHAnsi"/>
          <w:lang w:eastAsia="en-GB"/>
        </w:rPr>
      </w:pPr>
      <w:r>
        <w:rPr>
          <w:rFonts w:eastAsia="Times New Roman" w:cstheme="minorHAnsi"/>
          <w:lang w:eastAsia="en-GB"/>
        </w:rPr>
        <w:lastRenderedPageBreak/>
        <w:t>GOSW regularly attends induction in medicine to discuss exception reporting and where to access support for wellbeing</w:t>
      </w:r>
    </w:p>
    <w:p w14:paraId="60F34D1E" w14:textId="77777777" w:rsidR="00BF7E94" w:rsidRDefault="00BF7E94" w:rsidP="00BF7E94">
      <w:pPr>
        <w:pStyle w:val="ListParagraph"/>
        <w:numPr>
          <w:ilvl w:val="0"/>
          <w:numId w:val="32"/>
        </w:numPr>
        <w:spacing w:after="200" w:line="276" w:lineRule="auto"/>
        <w:ind w:left="720"/>
        <w:rPr>
          <w:rFonts w:eastAsia="Times New Roman" w:cstheme="minorHAnsi"/>
          <w:lang w:eastAsia="en-GB"/>
        </w:rPr>
      </w:pPr>
      <w:r w:rsidRPr="00CB0B41">
        <w:rPr>
          <w:rFonts w:eastAsia="Times New Roman" w:cstheme="minorHAnsi"/>
          <w:lang w:eastAsia="en-GB"/>
        </w:rPr>
        <w:t>Long term work force strategy for medicine is being reviewed at senior level and is being led by Sam Gooden</w:t>
      </w:r>
    </w:p>
    <w:p w14:paraId="70E26990" w14:textId="77777777" w:rsidR="00BF7E94" w:rsidRDefault="00BF7E94" w:rsidP="00BF7E94">
      <w:pPr>
        <w:pStyle w:val="ListParagraph"/>
        <w:numPr>
          <w:ilvl w:val="0"/>
          <w:numId w:val="32"/>
        </w:numPr>
        <w:spacing w:after="200" w:line="276" w:lineRule="auto"/>
        <w:ind w:left="720"/>
        <w:rPr>
          <w:rFonts w:eastAsia="Times New Roman" w:cstheme="minorHAnsi"/>
          <w:lang w:eastAsia="en-GB"/>
        </w:rPr>
      </w:pPr>
      <w:r>
        <w:rPr>
          <w:rFonts w:eastAsia="Times New Roman" w:cstheme="minorHAnsi"/>
          <w:lang w:eastAsia="en-GB"/>
        </w:rPr>
        <w:t>E</w:t>
      </w:r>
      <w:r w:rsidRPr="00CB0B41">
        <w:rPr>
          <w:rFonts w:eastAsia="Times New Roman" w:cstheme="minorHAnsi"/>
          <w:lang w:eastAsia="en-GB"/>
        </w:rPr>
        <w:t>valuation of the Physician Associate pilot</w:t>
      </w:r>
      <w:r>
        <w:rPr>
          <w:rFonts w:eastAsia="Times New Roman" w:cstheme="minorHAnsi"/>
          <w:lang w:eastAsia="en-GB"/>
        </w:rPr>
        <w:t xml:space="preserve"> with possibility of extended PA work out of hours</w:t>
      </w:r>
    </w:p>
    <w:p w14:paraId="38F8A835" w14:textId="77777777" w:rsidR="00BF7E94" w:rsidRDefault="00BF7E94" w:rsidP="00BF7E94">
      <w:pPr>
        <w:pStyle w:val="ListParagraph"/>
        <w:numPr>
          <w:ilvl w:val="0"/>
          <w:numId w:val="32"/>
        </w:numPr>
        <w:spacing w:after="200" w:line="276" w:lineRule="auto"/>
        <w:ind w:left="720"/>
        <w:rPr>
          <w:rFonts w:eastAsia="Times New Roman" w:cstheme="minorHAnsi"/>
          <w:lang w:eastAsia="en-GB"/>
        </w:rPr>
      </w:pPr>
      <w:r>
        <w:rPr>
          <w:rFonts w:eastAsia="Times New Roman" w:cstheme="minorHAnsi"/>
          <w:lang w:eastAsia="en-GB"/>
        </w:rPr>
        <w:t>Escalation of locum shifts policy being reviewed at a senior level</w:t>
      </w:r>
    </w:p>
    <w:p w14:paraId="3659CC80" w14:textId="77777777" w:rsidR="00BF7E94" w:rsidRPr="00C95CDE" w:rsidRDefault="00BF7E94" w:rsidP="00BF7E94">
      <w:pPr>
        <w:rPr>
          <w:rFonts w:eastAsia="Times New Roman" w:cstheme="minorHAnsi"/>
          <w:b/>
          <w:bCs/>
          <w:lang w:eastAsia="en-GB"/>
        </w:rPr>
      </w:pPr>
    </w:p>
    <w:p w14:paraId="2E071CC6" w14:textId="77777777" w:rsidR="00BF7E94" w:rsidRDefault="00BF7E94" w:rsidP="00BF7E94">
      <w:pPr>
        <w:pStyle w:val="ListParagraph"/>
        <w:numPr>
          <w:ilvl w:val="0"/>
          <w:numId w:val="34"/>
        </w:numPr>
        <w:spacing w:after="200" w:line="276" w:lineRule="auto"/>
        <w:rPr>
          <w:rFonts w:eastAsia="Times New Roman" w:cstheme="minorHAnsi"/>
          <w:b/>
          <w:bCs/>
          <w:lang w:eastAsia="en-GB"/>
        </w:rPr>
      </w:pPr>
      <w:r w:rsidRPr="00C95CDE">
        <w:rPr>
          <w:rFonts w:eastAsia="Times New Roman" w:cstheme="minorHAnsi"/>
          <w:b/>
          <w:bCs/>
          <w:lang w:eastAsia="en-GB"/>
        </w:rPr>
        <w:t>Exception reporting and ISC in cardiology is discussed above</w:t>
      </w:r>
    </w:p>
    <w:p w14:paraId="61E79C56" w14:textId="77777777" w:rsidR="00BF7E94" w:rsidRDefault="00BF7E94" w:rsidP="00BF7E94">
      <w:pPr>
        <w:pStyle w:val="ListParagraph"/>
        <w:rPr>
          <w:rFonts w:eastAsia="Times New Roman" w:cstheme="minorHAnsi"/>
          <w:b/>
          <w:bCs/>
          <w:lang w:eastAsia="en-GB"/>
        </w:rPr>
      </w:pPr>
    </w:p>
    <w:p w14:paraId="0D65893B" w14:textId="77777777" w:rsidR="00BF7E94" w:rsidRPr="00C95CDE" w:rsidRDefault="00BF7E94" w:rsidP="00BF7E94">
      <w:pPr>
        <w:pStyle w:val="ListParagraph"/>
        <w:numPr>
          <w:ilvl w:val="0"/>
          <w:numId w:val="34"/>
        </w:numPr>
        <w:spacing w:after="200" w:line="276" w:lineRule="auto"/>
        <w:rPr>
          <w:rFonts w:eastAsia="Times New Roman" w:cstheme="minorHAnsi"/>
          <w:b/>
          <w:bCs/>
          <w:lang w:eastAsia="en-GB"/>
        </w:rPr>
      </w:pPr>
      <w:r w:rsidRPr="00C95CDE">
        <w:rPr>
          <w:b/>
          <w:bCs/>
        </w:rPr>
        <w:t>4. Exception reporting by Locally Employed Doctors:</w:t>
      </w:r>
    </w:p>
    <w:p w14:paraId="0B4E44D3" w14:textId="77777777" w:rsidR="00BF7E94" w:rsidRDefault="00BF7E94" w:rsidP="00BF7E94">
      <w:pPr>
        <w:pStyle w:val="ListParagraph"/>
        <w:spacing w:after="0" w:line="240" w:lineRule="auto"/>
      </w:pPr>
    </w:p>
    <w:p w14:paraId="54B30275" w14:textId="77777777" w:rsidR="00BF7E94" w:rsidRDefault="00BF7E94" w:rsidP="00BF7E94">
      <w:pPr>
        <w:pStyle w:val="ListParagraph"/>
        <w:numPr>
          <w:ilvl w:val="0"/>
          <w:numId w:val="31"/>
        </w:numPr>
        <w:spacing w:after="0" w:line="240" w:lineRule="auto"/>
        <w:ind w:left="720"/>
      </w:pPr>
      <w:r>
        <w:t xml:space="preserve">First exception reports received in Q4 2022-23 from LED. In this quarter 20% (16/81) reports were from LED. </w:t>
      </w:r>
    </w:p>
    <w:p w14:paraId="727217FF" w14:textId="77777777" w:rsidR="00BF7E94" w:rsidRDefault="00BF7E94" w:rsidP="00BF7E94">
      <w:pPr>
        <w:pStyle w:val="ListParagraph"/>
        <w:numPr>
          <w:ilvl w:val="0"/>
          <w:numId w:val="31"/>
        </w:numPr>
        <w:spacing w:after="0" w:line="240" w:lineRule="auto"/>
        <w:ind w:left="720"/>
      </w:pPr>
      <w:r>
        <w:t xml:space="preserve"> LED and IMG leads continue to encourage reporting and increase awareness of the access for LED to reporting.  The GOSW attends IMG induction as well as AMU induction to discuss importance of reporting. </w:t>
      </w:r>
    </w:p>
    <w:p w14:paraId="1E0F7525" w14:textId="77777777" w:rsidR="00BF7E94" w:rsidRPr="00C95CDE" w:rsidRDefault="00BF7E94" w:rsidP="00BF7E94">
      <w:pPr>
        <w:pStyle w:val="ListParagraph"/>
        <w:numPr>
          <w:ilvl w:val="0"/>
          <w:numId w:val="31"/>
        </w:numPr>
        <w:spacing w:after="0" w:line="240" w:lineRule="auto"/>
        <w:ind w:left="720"/>
      </w:pPr>
      <w:r>
        <w:t>The GOSW is aware that some ER from LED may have been missed due difficulties differentiating trainees and LED on the reporting system. HR are reviewing all access details to ensure these are correct.</w:t>
      </w:r>
    </w:p>
    <w:p w14:paraId="520DC84F" w14:textId="77777777" w:rsidR="00BF7E94" w:rsidRDefault="00BF7E94" w:rsidP="00BF7E94">
      <w:pPr>
        <w:rPr>
          <w:iCs/>
        </w:rPr>
      </w:pPr>
    </w:p>
    <w:p w14:paraId="75CA5D8E" w14:textId="77777777" w:rsidR="00BF7E94" w:rsidRPr="00E01CD0" w:rsidRDefault="00BF7E94" w:rsidP="00BF7E94">
      <w:pPr>
        <w:pStyle w:val="ListParagraph"/>
        <w:numPr>
          <w:ilvl w:val="0"/>
          <w:numId w:val="34"/>
        </w:numPr>
        <w:rPr>
          <w:b/>
          <w:bCs/>
          <w:iCs/>
        </w:rPr>
      </w:pPr>
      <w:r w:rsidRPr="00E01CD0">
        <w:rPr>
          <w:b/>
          <w:bCs/>
          <w:iCs/>
        </w:rPr>
        <w:t>ENT rota and work schedules</w:t>
      </w:r>
    </w:p>
    <w:p w14:paraId="6F740F23" w14:textId="77777777" w:rsidR="00BF7E94" w:rsidRDefault="00BF7E94" w:rsidP="00BF7E94">
      <w:pPr>
        <w:pStyle w:val="ListParagraph"/>
        <w:rPr>
          <w:iCs/>
        </w:rPr>
      </w:pPr>
    </w:p>
    <w:p w14:paraId="5275A9F9" w14:textId="77777777" w:rsidR="00BF7E94" w:rsidRPr="00C95CDE" w:rsidRDefault="00BF7E94" w:rsidP="00BF7E94">
      <w:pPr>
        <w:pStyle w:val="ListParagraph"/>
        <w:rPr>
          <w:iCs/>
        </w:rPr>
      </w:pPr>
      <w:r>
        <w:rPr>
          <w:iCs/>
        </w:rPr>
        <w:t xml:space="preserve">A senior trainee highlighted that the work schedule she had been provided with did not represent the work undertaken. GOSW and HR have met with the department manager and education lead and a new work schedule is being issued. </w:t>
      </w:r>
    </w:p>
    <w:p w14:paraId="0706A3D5" w14:textId="77777777" w:rsidR="00BF7E94" w:rsidRDefault="00BF7E94" w:rsidP="00BF7E94">
      <w:pPr>
        <w:ind w:left="360"/>
        <w:rPr>
          <w:iCs/>
        </w:rPr>
      </w:pPr>
    </w:p>
    <w:p w14:paraId="244E8BFC" w14:textId="24C7C4D9" w:rsidR="00716466" w:rsidRDefault="00716466" w:rsidP="00716466">
      <w:pPr>
        <w:ind w:left="720" w:hanging="720"/>
        <w:rPr>
          <w:rFonts w:ascii="Arial" w:hAnsi="Arial" w:cs="Arial"/>
          <w:b/>
          <w:bCs/>
          <w:iCs/>
        </w:rPr>
      </w:pPr>
    </w:p>
    <w:p w14:paraId="44E6F9AE" w14:textId="6ECC0E8E" w:rsidR="006776C5" w:rsidRDefault="0006702C" w:rsidP="00865921">
      <w:pPr>
        <w:ind w:left="720" w:hanging="720"/>
        <w:rPr>
          <w:rFonts w:ascii="Arial" w:hAnsi="Arial" w:cs="Arial"/>
          <w:iCs/>
        </w:rPr>
      </w:pPr>
      <w:r w:rsidRPr="00E30754">
        <w:rPr>
          <w:rFonts w:ascii="Arial" w:hAnsi="Arial" w:cs="Arial"/>
          <w:iCs/>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716466" w:rsidRPr="00970524" w14:paraId="000052E5" w14:textId="77777777" w:rsidTr="00415632">
        <w:tc>
          <w:tcPr>
            <w:tcW w:w="1555" w:type="dxa"/>
            <w:shd w:val="clear" w:color="auto" w:fill="100249"/>
          </w:tcPr>
          <w:p w14:paraId="06DD7F17" w14:textId="5DA669EF" w:rsidR="00716466" w:rsidRPr="00970524" w:rsidRDefault="00716466" w:rsidP="00415632">
            <w:pPr>
              <w:tabs>
                <w:tab w:val="left" w:pos="1572"/>
              </w:tabs>
              <w:spacing w:before="60" w:after="60"/>
              <w:rPr>
                <w:rFonts w:ascii="Arial" w:hAnsi="Arial" w:cs="Arial"/>
                <w:b/>
                <w:bCs/>
              </w:rPr>
            </w:pPr>
            <w:r>
              <w:rPr>
                <w:rFonts w:ascii="Arial" w:hAnsi="Arial" w:cs="Arial"/>
                <w:b/>
                <w:bCs/>
              </w:rPr>
              <w:t>5</w:t>
            </w:r>
            <w:r w:rsidRPr="00970524">
              <w:rPr>
                <w:rFonts w:ascii="Arial" w:hAnsi="Arial" w:cs="Arial"/>
                <w:b/>
                <w:bCs/>
              </w:rPr>
              <w:t>.0</w:t>
            </w:r>
          </w:p>
        </w:tc>
        <w:tc>
          <w:tcPr>
            <w:tcW w:w="8498" w:type="dxa"/>
            <w:shd w:val="clear" w:color="auto" w:fill="100249"/>
          </w:tcPr>
          <w:p w14:paraId="7A6140D0" w14:textId="4842B282" w:rsidR="00716466" w:rsidRPr="00970524" w:rsidRDefault="00716466" w:rsidP="00415632">
            <w:pPr>
              <w:tabs>
                <w:tab w:val="left" w:pos="1572"/>
              </w:tabs>
              <w:spacing w:before="60" w:after="60"/>
              <w:rPr>
                <w:rFonts w:ascii="Arial" w:hAnsi="Arial" w:cs="Arial"/>
                <w:b/>
                <w:bCs/>
              </w:rPr>
            </w:pPr>
            <w:r>
              <w:rPr>
                <w:rFonts w:ascii="Arial" w:hAnsi="Arial" w:cs="Arial"/>
                <w:b/>
                <w:bCs/>
              </w:rPr>
              <w:t>Implications</w:t>
            </w:r>
          </w:p>
        </w:tc>
      </w:tr>
    </w:tbl>
    <w:p w14:paraId="6F95F3A7" w14:textId="77777777" w:rsidR="00E941AA" w:rsidRDefault="00E941AA" w:rsidP="00716466">
      <w:pPr>
        <w:spacing w:after="0" w:line="240" w:lineRule="auto"/>
        <w:rPr>
          <w:rFonts w:ascii="Arial" w:eastAsia="Times New Roman" w:hAnsi="Arial" w:cs="Arial"/>
          <w:b/>
          <w:bCs/>
          <w:lang w:eastAsia="en-GB"/>
        </w:rPr>
      </w:pPr>
    </w:p>
    <w:p w14:paraId="6F08C8B7" w14:textId="45EB512D" w:rsidR="00E941AA" w:rsidRPr="00E941AA" w:rsidRDefault="00E941AA" w:rsidP="00716466">
      <w:pPr>
        <w:spacing w:after="0" w:line="240" w:lineRule="auto"/>
        <w:rPr>
          <w:rFonts w:ascii="Arial" w:eastAsia="Times New Roman" w:hAnsi="Arial" w:cs="Arial"/>
          <w:b/>
          <w:bCs/>
          <w:lang w:eastAsia="en-GB"/>
        </w:rPr>
      </w:pPr>
      <w:r w:rsidRPr="00E941AA">
        <w:rPr>
          <w:rFonts w:ascii="Arial" w:eastAsia="Times New Roman" w:hAnsi="Arial" w:cs="Arial"/>
          <w:lang w:eastAsia="en-GB"/>
        </w:rPr>
        <w:t>5.1</w:t>
      </w:r>
      <w:r w:rsidRPr="00E941AA">
        <w:rPr>
          <w:rFonts w:ascii="Arial" w:eastAsia="Times New Roman" w:hAnsi="Arial" w:cs="Arial"/>
          <w:b/>
          <w:bCs/>
          <w:lang w:eastAsia="en-GB"/>
        </w:rPr>
        <w:tab/>
      </w:r>
      <w:r w:rsidR="00716466" w:rsidRPr="00E941AA">
        <w:rPr>
          <w:rFonts w:ascii="Arial" w:eastAsia="Times New Roman" w:hAnsi="Arial" w:cs="Arial"/>
          <w:b/>
          <w:bCs/>
          <w:lang w:eastAsia="en-GB"/>
        </w:rPr>
        <w:t xml:space="preserve">Vacancies by </w:t>
      </w:r>
      <w:proofErr w:type="gramStart"/>
      <w:r w:rsidR="00716466" w:rsidRPr="00E941AA">
        <w:rPr>
          <w:rFonts w:ascii="Arial" w:eastAsia="Times New Roman" w:hAnsi="Arial" w:cs="Arial"/>
          <w:b/>
          <w:bCs/>
          <w:lang w:eastAsia="en-GB"/>
        </w:rPr>
        <w:t>Department :</w:t>
      </w:r>
      <w:proofErr w:type="gramEnd"/>
      <w:r w:rsidR="00716466" w:rsidRPr="00E941AA">
        <w:rPr>
          <w:rFonts w:ascii="Arial" w:eastAsia="Times New Roman" w:hAnsi="Arial" w:cs="Arial"/>
          <w:b/>
          <w:bCs/>
          <w:lang w:eastAsia="en-GB"/>
        </w:rPr>
        <w:t xml:space="preserve">  </w:t>
      </w:r>
    </w:p>
    <w:p w14:paraId="23DEF200" w14:textId="5D9317E6" w:rsidR="00716466" w:rsidRPr="00E941AA" w:rsidRDefault="00716466" w:rsidP="00E941AA">
      <w:pPr>
        <w:spacing w:after="0" w:line="240" w:lineRule="auto"/>
        <w:ind w:left="720"/>
        <w:rPr>
          <w:rFonts w:ascii="Arial" w:eastAsia="Times New Roman" w:hAnsi="Arial" w:cs="Arial"/>
          <w:b/>
          <w:bCs/>
          <w:lang w:eastAsia="en-GB"/>
        </w:rPr>
      </w:pPr>
      <w:r w:rsidRPr="00E941AA">
        <w:rPr>
          <w:rFonts w:ascii="Arial" w:eastAsia="Times New Roman" w:hAnsi="Arial" w:cs="Arial"/>
          <w:lang w:eastAsia="en-GB"/>
        </w:rPr>
        <w:t>GOSW has met with HR to discuss how best to record this accurately. Previous reports have displayed vacancies for trainees and did not include LED and rota gaps created by unfilled posts from this group. HR are working on creating new tables to include number of trainees and LED on each rota and then number of unfilled posts (including gaps created by LTFT posts).</w:t>
      </w:r>
    </w:p>
    <w:p w14:paraId="3AF6BB13" w14:textId="77777777" w:rsidR="00716466" w:rsidRPr="00E941AA" w:rsidRDefault="00716466" w:rsidP="00E941AA">
      <w:pPr>
        <w:spacing w:after="0" w:line="240" w:lineRule="auto"/>
        <w:ind w:firstLine="720"/>
        <w:rPr>
          <w:rFonts w:ascii="Arial" w:eastAsia="Times New Roman" w:hAnsi="Arial" w:cs="Arial"/>
          <w:lang w:eastAsia="en-GB"/>
        </w:rPr>
      </w:pPr>
      <w:r w:rsidRPr="00E941AA">
        <w:rPr>
          <w:rFonts w:ascii="Arial" w:eastAsia="Times New Roman" w:hAnsi="Arial" w:cs="Arial"/>
          <w:lang w:eastAsia="en-GB"/>
        </w:rPr>
        <w:t xml:space="preserve">This data is still being reviewed and should be prepared for Q1 2023-2024. </w:t>
      </w:r>
    </w:p>
    <w:p w14:paraId="26738FE9" w14:textId="77777777" w:rsidR="00716466" w:rsidRPr="00E941AA" w:rsidRDefault="00716466" w:rsidP="00716466">
      <w:pPr>
        <w:spacing w:after="0" w:line="240" w:lineRule="auto"/>
        <w:rPr>
          <w:rFonts w:ascii="Arial" w:eastAsia="Times New Roman" w:hAnsi="Arial" w:cs="Arial"/>
          <w:b/>
          <w:bCs/>
          <w:lang w:eastAsia="en-GB"/>
        </w:rPr>
      </w:pPr>
    </w:p>
    <w:p w14:paraId="3A64A67A" w14:textId="77777777" w:rsidR="00716466" w:rsidRPr="00E941AA" w:rsidRDefault="00716466" w:rsidP="00716466">
      <w:pPr>
        <w:spacing w:after="0" w:line="240" w:lineRule="auto"/>
        <w:rPr>
          <w:rFonts w:ascii="Arial" w:eastAsia="Times New Roman" w:hAnsi="Arial" w:cs="Arial"/>
          <w:b/>
          <w:bCs/>
          <w:lang w:eastAsia="en-GB"/>
        </w:rPr>
      </w:pPr>
    </w:p>
    <w:p w14:paraId="45C53B84" w14:textId="77777777" w:rsidR="00E941AA" w:rsidRPr="00E941AA" w:rsidRDefault="00E941AA" w:rsidP="00716466">
      <w:pPr>
        <w:pStyle w:val="ListParagraph1"/>
        <w:ind w:left="0"/>
        <w:rPr>
          <w:rFonts w:ascii="Arial" w:hAnsi="Arial" w:cs="Arial"/>
        </w:rPr>
      </w:pPr>
      <w:r w:rsidRPr="00E941AA">
        <w:rPr>
          <w:rFonts w:ascii="Arial" w:hAnsi="Arial" w:cs="Arial"/>
          <w:bCs/>
        </w:rPr>
        <w:t>5.2</w:t>
      </w:r>
      <w:r w:rsidRPr="00E941AA">
        <w:rPr>
          <w:rFonts w:ascii="Arial" w:hAnsi="Arial" w:cs="Arial"/>
          <w:b/>
        </w:rPr>
        <w:tab/>
      </w:r>
      <w:r w:rsidR="00716466" w:rsidRPr="00E941AA">
        <w:rPr>
          <w:rFonts w:ascii="Arial" w:hAnsi="Arial" w:cs="Arial"/>
          <w:b/>
        </w:rPr>
        <w:t>Fines</w:t>
      </w:r>
    </w:p>
    <w:p w14:paraId="480692FE" w14:textId="58DD885D" w:rsidR="00716466" w:rsidRPr="00E941AA" w:rsidRDefault="00716466" w:rsidP="00E941AA">
      <w:pPr>
        <w:pStyle w:val="ListParagraph1"/>
        <w:ind w:left="0" w:firstLine="720"/>
        <w:rPr>
          <w:rFonts w:ascii="Arial" w:hAnsi="Arial" w:cs="Arial"/>
        </w:rPr>
      </w:pPr>
      <w:r w:rsidRPr="00E941AA">
        <w:rPr>
          <w:rFonts w:ascii="Arial" w:hAnsi="Arial" w:cs="Arial"/>
          <w:bCs/>
        </w:rPr>
        <w:t>No fines have been levied this quarter.</w:t>
      </w:r>
    </w:p>
    <w:p w14:paraId="3F42062C" w14:textId="77777777" w:rsidR="00716466" w:rsidRPr="00E941AA" w:rsidRDefault="00716466" w:rsidP="00716466">
      <w:pPr>
        <w:pStyle w:val="ListParagraph1"/>
        <w:ind w:left="0"/>
        <w:rPr>
          <w:rFonts w:ascii="Arial" w:hAnsi="Arial" w:cs="Arial"/>
          <w:bCs/>
        </w:rPr>
      </w:pPr>
    </w:p>
    <w:p w14:paraId="62F38F0A" w14:textId="5C383F07" w:rsidR="00716466" w:rsidRPr="00E941AA" w:rsidRDefault="00E941AA" w:rsidP="00716466">
      <w:pPr>
        <w:pStyle w:val="ListParagraph1"/>
        <w:ind w:left="0"/>
        <w:rPr>
          <w:rFonts w:ascii="Arial" w:hAnsi="Arial" w:cs="Arial"/>
          <w:b/>
        </w:rPr>
      </w:pPr>
      <w:r w:rsidRPr="00E941AA">
        <w:rPr>
          <w:rFonts w:ascii="Arial" w:hAnsi="Arial" w:cs="Arial"/>
          <w:bCs/>
        </w:rPr>
        <w:t>5.3</w:t>
      </w:r>
      <w:r w:rsidRPr="00E941AA">
        <w:rPr>
          <w:rFonts w:ascii="Arial" w:hAnsi="Arial" w:cs="Arial"/>
          <w:b/>
        </w:rPr>
        <w:tab/>
      </w:r>
      <w:r w:rsidR="00716466" w:rsidRPr="00E941AA">
        <w:rPr>
          <w:rFonts w:ascii="Arial" w:hAnsi="Arial" w:cs="Arial"/>
          <w:b/>
        </w:rPr>
        <w:t>Fine funds:</w:t>
      </w:r>
    </w:p>
    <w:p w14:paraId="55EF054D" w14:textId="01976B05" w:rsidR="00716466" w:rsidRPr="00E941AA" w:rsidRDefault="00716466" w:rsidP="00E941AA">
      <w:pPr>
        <w:pStyle w:val="ListParagraph1"/>
        <w:rPr>
          <w:rFonts w:ascii="Arial" w:hAnsi="Arial" w:cs="Arial"/>
          <w:bCs/>
        </w:rPr>
      </w:pPr>
      <w:r w:rsidRPr="00E941AA">
        <w:rPr>
          <w:rFonts w:ascii="Arial" w:hAnsi="Arial" w:cs="Arial"/>
          <w:bCs/>
        </w:rPr>
        <w:lastRenderedPageBreak/>
        <w:t>Funds were absorbed into hospital finances and no new fines added since 2019. After meeting with finance, a new account for GOSW will be set up and the approx. £9000 remaining from fine funds will be transferred to this account.  These funds will then be used to benefit the education, training and working environment for doctors in conjunction with the JDF.</w:t>
      </w:r>
      <w:r w:rsidR="00E941AA" w:rsidRPr="00E941AA">
        <w:rPr>
          <w:rFonts w:ascii="Arial" w:hAnsi="Arial" w:cs="Arial"/>
          <w:bCs/>
        </w:rPr>
        <w:t xml:space="preserve">  </w:t>
      </w:r>
      <w:r w:rsidRPr="00E941AA">
        <w:rPr>
          <w:rFonts w:ascii="Arial" w:hAnsi="Arial" w:cs="Arial"/>
          <w:bCs/>
        </w:rPr>
        <w:t xml:space="preserve">Fine funds used for food a JDF during this quarter. </w:t>
      </w:r>
      <w:r w:rsidR="00BF7E94">
        <w:rPr>
          <w:rFonts w:ascii="Arial" w:hAnsi="Arial" w:cs="Arial"/>
          <w:bCs/>
        </w:rPr>
        <w:t>Further spending of this money will be discussed with JDF.</w:t>
      </w:r>
    </w:p>
    <w:p w14:paraId="4DAB3C4E" w14:textId="77777777" w:rsidR="00716466" w:rsidRPr="00E941AA" w:rsidRDefault="00716466" w:rsidP="00716466">
      <w:pPr>
        <w:pStyle w:val="ListParagraph1"/>
        <w:ind w:left="0"/>
        <w:rPr>
          <w:rFonts w:ascii="Arial" w:hAnsi="Arial" w:cs="Arial"/>
          <w:bCs/>
        </w:rPr>
      </w:pPr>
    </w:p>
    <w:p w14:paraId="41EFF141" w14:textId="09F00C95" w:rsidR="00716466" w:rsidRPr="00E941AA" w:rsidRDefault="00E941AA" w:rsidP="00716466">
      <w:pPr>
        <w:pStyle w:val="ListParagraph1"/>
        <w:ind w:left="0"/>
        <w:rPr>
          <w:rFonts w:ascii="Arial" w:hAnsi="Arial" w:cs="Arial"/>
          <w:b/>
        </w:rPr>
      </w:pPr>
      <w:r w:rsidRPr="00E941AA">
        <w:rPr>
          <w:rFonts w:ascii="Arial" w:hAnsi="Arial" w:cs="Arial"/>
          <w:bCs/>
        </w:rPr>
        <w:t>5.4</w:t>
      </w:r>
      <w:r w:rsidRPr="00E941AA">
        <w:rPr>
          <w:rFonts w:ascii="Arial" w:hAnsi="Arial" w:cs="Arial"/>
          <w:b/>
        </w:rPr>
        <w:tab/>
      </w:r>
      <w:r w:rsidR="00716466" w:rsidRPr="00E941AA">
        <w:rPr>
          <w:rFonts w:ascii="Arial" w:hAnsi="Arial" w:cs="Arial"/>
          <w:b/>
        </w:rPr>
        <w:t>Finances:</w:t>
      </w:r>
    </w:p>
    <w:tbl>
      <w:tblPr>
        <w:tblW w:w="0" w:type="auto"/>
        <w:tblInd w:w="636" w:type="dxa"/>
        <w:tblCellMar>
          <w:left w:w="0" w:type="dxa"/>
          <w:right w:w="0" w:type="dxa"/>
        </w:tblCellMar>
        <w:tblLook w:val="04A0" w:firstRow="1" w:lastRow="0" w:firstColumn="1" w:lastColumn="0" w:noHBand="0" w:noVBand="1"/>
      </w:tblPr>
      <w:tblGrid>
        <w:gridCol w:w="2038"/>
        <w:gridCol w:w="1318"/>
      </w:tblGrid>
      <w:tr w:rsidR="00716466" w:rsidRPr="00E941AA" w14:paraId="7CF6BC35" w14:textId="77777777" w:rsidTr="00E941A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717F1" w14:textId="77777777" w:rsidR="00716466" w:rsidRPr="00E941AA" w:rsidRDefault="00716466" w:rsidP="00415632">
            <w:pPr>
              <w:rPr>
                <w:rFonts w:ascii="Arial" w:hAnsi="Arial" w:cs="Arial"/>
                <w:color w:val="000000"/>
              </w:rPr>
            </w:pPr>
            <w:r w:rsidRPr="00E941AA">
              <w:rPr>
                <w:rFonts w:ascii="Arial" w:hAnsi="Arial" w:cs="Arial"/>
                <w:color w:val="000000"/>
              </w:rPr>
              <w:t>Wellbeing Fund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E3D6A" w14:textId="77777777" w:rsidR="00716466" w:rsidRPr="00E941AA" w:rsidRDefault="00716466" w:rsidP="00415632">
            <w:pPr>
              <w:rPr>
                <w:rFonts w:ascii="Arial" w:hAnsi="Arial" w:cs="Arial"/>
                <w:color w:val="000000"/>
              </w:rPr>
            </w:pPr>
            <w:r w:rsidRPr="00E941AA">
              <w:rPr>
                <w:rFonts w:ascii="Arial" w:hAnsi="Arial" w:cs="Arial"/>
                <w:color w:val="000000"/>
              </w:rPr>
              <w:t>£60,833.33</w:t>
            </w:r>
          </w:p>
        </w:tc>
      </w:tr>
      <w:tr w:rsidR="00716466" w:rsidRPr="00E941AA" w14:paraId="4BE31EE4" w14:textId="77777777" w:rsidTr="00E941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F4002" w14:textId="77777777" w:rsidR="00716466" w:rsidRPr="00E941AA" w:rsidRDefault="00716466" w:rsidP="00415632">
            <w:pPr>
              <w:rPr>
                <w:rFonts w:ascii="Arial" w:hAnsi="Arial" w:cs="Arial"/>
                <w:color w:val="000000"/>
              </w:rPr>
            </w:pPr>
            <w:r w:rsidRPr="00E941AA">
              <w:rPr>
                <w:rFonts w:ascii="Arial" w:hAnsi="Arial" w:cs="Arial"/>
                <w:color w:val="000000"/>
              </w:rPr>
              <w:t>Total Funds Used*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673EDB" w14:textId="77777777" w:rsidR="00716466" w:rsidRPr="00E941AA" w:rsidRDefault="00716466" w:rsidP="00415632">
            <w:pPr>
              <w:rPr>
                <w:rFonts w:ascii="Arial" w:hAnsi="Arial" w:cs="Arial"/>
                <w:color w:val="000000"/>
              </w:rPr>
            </w:pPr>
            <w:r w:rsidRPr="00E941AA">
              <w:rPr>
                <w:rFonts w:ascii="Arial" w:hAnsi="Arial" w:cs="Arial"/>
                <w:color w:val="000000"/>
              </w:rPr>
              <w:t>£27,937.25</w:t>
            </w:r>
          </w:p>
        </w:tc>
      </w:tr>
      <w:tr w:rsidR="00716466" w:rsidRPr="00E941AA" w14:paraId="20A58083" w14:textId="77777777" w:rsidTr="00E941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4E7AB" w14:textId="77777777" w:rsidR="00716466" w:rsidRPr="00E941AA" w:rsidRDefault="00716466" w:rsidP="00415632">
            <w:pPr>
              <w:rPr>
                <w:rFonts w:ascii="Arial" w:hAnsi="Arial" w:cs="Arial"/>
                <w:b/>
                <w:bCs/>
                <w:color w:val="000000"/>
              </w:rPr>
            </w:pPr>
            <w:r w:rsidRPr="00E941AA">
              <w:rPr>
                <w:rFonts w:ascii="Arial" w:hAnsi="Arial" w:cs="Arial"/>
                <w:b/>
                <w:bCs/>
                <w:color w:val="000000"/>
              </w:rPr>
              <w:t>Remainder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D878F8" w14:textId="77777777" w:rsidR="00716466" w:rsidRPr="00E941AA" w:rsidRDefault="00716466" w:rsidP="00415632">
            <w:pPr>
              <w:rPr>
                <w:rFonts w:ascii="Arial" w:hAnsi="Arial" w:cs="Arial"/>
                <w:b/>
                <w:bCs/>
                <w:color w:val="000000"/>
              </w:rPr>
            </w:pPr>
            <w:r w:rsidRPr="00E941AA">
              <w:rPr>
                <w:rFonts w:ascii="Arial" w:hAnsi="Arial" w:cs="Arial"/>
                <w:b/>
                <w:bCs/>
                <w:color w:val="000000"/>
              </w:rPr>
              <w:t>£32,896.08</w:t>
            </w:r>
          </w:p>
        </w:tc>
      </w:tr>
    </w:tbl>
    <w:p w14:paraId="083FE0D5" w14:textId="77777777" w:rsidR="00716466" w:rsidRPr="00E941AA" w:rsidRDefault="00716466" w:rsidP="00716466">
      <w:pPr>
        <w:pStyle w:val="ListParagraph1"/>
        <w:ind w:left="0"/>
        <w:rPr>
          <w:rFonts w:ascii="Arial" w:hAnsi="Arial" w:cs="Arial"/>
          <w:bCs/>
        </w:rPr>
      </w:pPr>
    </w:p>
    <w:p w14:paraId="15A10A8C" w14:textId="3144EA09" w:rsidR="00716466" w:rsidRPr="00E941AA" w:rsidRDefault="00E941AA" w:rsidP="00716466">
      <w:pPr>
        <w:pStyle w:val="ListParagraph1"/>
        <w:ind w:left="0"/>
        <w:rPr>
          <w:rFonts w:ascii="Arial" w:hAnsi="Arial" w:cs="Arial"/>
          <w:bCs/>
        </w:rPr>
      </w:pPr>
      <w:r w:rsidRPr="00E941AA">
        <w:rPr>
          <w:rFonts w:ascii="Arial" w:hAnsi="Arial" w:cs="Arial"/>
          <w:bCs/>
        </w:rPr>
        <w:t>5.5</w:t>
      </w:r>
      <w:r w:rsidRPr="00E941AA">
        <w:rPr>
          <w:rFonts w:ascii="Arial" w:hAnsi="Arial" w:cs="Arial"/>
          <w:bCs/>
        </w:rPr>
        <w:tab/>
      </w:r>
      <w:r w:rsidR="00716466" w:rsidRPr="00E941AA">
        <w:rPr>
          <w:rFonts w:ascii="Arial" w:hAnsi="Arial" w:cs="Arial"/>
          <w:bCs/>
        </w:rPr>
        <w:t xml:space="preserve">Progress is being made with refurbishment of the doctor’s mess. </w:t>
      </w:r>
    </w:p>
    <w:p w14:paraId="5E1E550E" w14:textId="77777777" w:rsidR="00716466" w:rsidRPr="00E941AA" w:rsidRDefault="00716466" w:rsidP="00E941AA">
      <w:pPr>
        <w:pStyle w:val="ListParagraph1"/>
        <w:rPr>
          <w:rFonts w:ascii="Arial" w:hAnsi="Arial" w:cs="Arial"/>
          <w:bCs/>
        </w:rPr>
      </w:pPr>
      <w:r w:rsidRPr="00E941AA">
        <w:rPr>
          <w:rFonts w:ascii="Arial" w:hAnsi="Arial" w:cs="Arial"/>
          <w:bCs/>
        </w:rPr>
        <w:t xml:space="preserve">Redecoration took place Feb/March </w:t>
      </w:r>
      <w:proofErr w:type="gramStart"/>
      <w:r w:rsidRPr="00E941AA">
        <w:rPr>
          <w:rFonts w:ascii="Arial" w:hAnsi="Arial" w:cs="Arial"/>
          <w:bCs/>
        </w:rPr>
        <w:t>2023</w:t>
      </w:r>
      <w:proofErr w:type="gramEnd"/>
      <w:r w:rsidRPr="00E941AA">
        <w:rPr>
          <w:rFonts w:ascii="Arial" w:hAnsi="Arial" w:cs="Arial"/>
          <w:bCs/>
        </w:rPr>
        <w:t xml:space="preserve"> and the mess presidents are creating a list of furniture and accessories for the room. Funding for this will come from the well-being fund.</w:t>
      </w:r>
    </w:p>
    <w:p w14:paraId="5E6F2D82" w14:textId="77777777" w:rsidR="00716466" w:rsidRDefault="00716466" w:rsidP="00716466">
      <w:pPr>
        <w:spacing w:after="0" w:line="240" w:lineRule="auto"/>
        <w:rPr>
          <w:rFonts w:ascii="Arial" w:eastAsia="Times New Roman" w:hAnsi="Arial" w:cs="Arial"/>
          <w:b/>
          <w:bCs/>
          <w:lang w:eastAsia="en-GB"/>
        </w:rPr>
      </w:pPr>
    </w:p>
    <w:tbl>
      <w:tblPr>
        <w:tblW w:w="0" w:type="auto"/>
        <w:tblInd w:w="556" w:type="dxa"/>
        <w:shd w:val="clear" w:color="auto" w:fill="D9D9D9"/>
        <w:tblCellMar>
          <w:left w:w="0" w:type="dxa"/>
          <w:right w:w="0" w:type="dxa"/>
        </w:tblCellMar>
        <w:tblLook w:val="04A0" w:firstRow="1" w:lastRow="0" w:firstColumn="1" w:lastColumn="0" w:noHBand="0" w:noVBand="1"/>
      </w:tblPr>
      <w:tblGrid>
        <w:gridCol w:w="4384"/>
        <w:gridCol w:w="2922"/>
      </w:tblGrid>
      <w:tr w:rsidR="00716466" w14:paraId="0CD80A61" w14:textId="77777777" w:rsidTr="00E941AA">
        <w:tc>
          <w:tcPr>
            <w:tcW w:w="43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A31BA0D" w14:textId="77777777" w:rsidR="00716466" w:rsidRDefault="00716466" w:rsidP="00415632">
            <w:pPr>
              <w:spacing w:line="252" w:lineRule="auto"/>
              <w:rPr>
                <w:i/>
                <w:iCs/>
                <w:color w:val="000000"/>
              </w:rPr>
            </w:pPr>
            <w:bookmarkStart w:id="3" w:name="_Hlk118293789"/>
            <w:r>
              <w:rPr>
                <w:i/>
                <w:iCs/>
                <w:color w:val="000000"/>
              </w:rPr>
              <w:t>*Breakdown of used funds</w:t>
            </w:r>
          </w:p>
          <w:p w14:paraId="10BB7F29" w14:textId="77777777" w:rsidR="00716466" w:rsidRDefault="00716466" w:rsidP="00415632">
            <w:pPr>
              <w:spacing w:line="252" w:lineRule="auto"/>
              <w:rPr>
                <w:i/>
                <w:iCs/>
              </w:rPr>
            </w:pPr>
            <w:r>
              <w:rPr>
                <w:i/>
                <w:iCs/>
                <w:color w:val="000000"/>
              </w:rPr>
              <w:t xml:space="preserve">Item/area of Expenditure </w:t>
            </w:r>
          </w:p>
        </w:tc>
        <w:tc>
          <w:tcPr>
            <w:tcW w:w="29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409F3BB" w14:textId="77777777" w:rsidR="00716466" w:rsidRDefault="00716466" w:rsidP="00415632">
            <w:pPr>
              <w:spacing w:line="252" w:lineRule="auto"/>
              <w:rPr>
                <w:i/>
                <w:iCs/>
              </w:rPr>
            </w:pPr>
            <w:r>
              <w:rPr>
                <w:i/>
                <w:iCs/>
                <w:color w:val="000000"/>
              </w:rPr>
              <w:t>Total Funds Used</w:t>
            </w:r>
          </w:p>
        </w:tc>
      </w:tr>
      <w:tr w:rsidR="00716466" w14:paraId="4FE7F09E" w14:textId="77777777" w:rsidTr="00E941AA">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5712DC9D" w14:textId="77777777" w:rsidR="00716466" w:rsidRDefault="00716466" w:rsidP="00415632">
            <w:pPr>
              <w:spacing w:line="252" w:lineRule="auto"/>
              <w:rPr>
                <w:i/>
                <w:iCs/>
                <w:color w:val="000000"/>
              </w:rPr>
            </w:pPr>
            <w:proofErr w:type="spellStart"/>
            <w:r>
              <w:rPr>
                <w:i/>
                <w:iCs/>
                <w:color w:val="000000"/>
              </w:rPr>
              <w:t>Glideaway</w:t>
            </w:r>
            <w:proofErr w:type="spellEnd"/>
            <w:r>
              <w:rPr>
                <w:i/>
                <w:iCs/>
                <w:color w:val="000000"/>
              </w:rPr>
              <w:t xml:space="preserve"> Beds </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A667C7" w14:textId="77777777" w:rsidR="00716466" w:rsidRDefault="00716466" w:rsidP="00415632">
            <w:pPr>
              <w:spacing w:line="252" w:lineRule="auto"/>
              <w:rPr>
                <w:i/>
                <w:iCs/>
                <w:color w:val="000000"/>
              </w:rPr>
            </w:pPr>
            <w:r>
              <w:rPr>
                <w:i/>
                <w:iCs/>
                <w:color w:val="000000"/>
              </w:rPr>
              <w:t>£3,005.10</w:t>
            </w:r>
          </w:p>
        </w:tc>
      </w:tr>
      <w:tr w:rsidR="00716466" w14:paraId="4195370B" w14:textId="77777777" w:rsidTr="00E941AA">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1006C780" w14:textId="77777777" w:rsidR="00716466" w:rsidRDefault="00716466" w:rsidP="00415632">
            <w:pPr>
              <w:spacing w:line="252" w:lineRule="auto"/>
              <w:rPr>
                <w:i/>
                <w:iCs/>
                <w:color w:val="000000"/>
              </w:rPr>
            </w:pPr>
            <w:r>
              <w:rPr>
                <w:i/>
                <w:iCs/>
                <w:color w:val="000000"/>
              </w:rPr>
              <w:t>Chairs for Anaesthetic Room</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F2034C4" w14:textId="77777777" w:rsidR="00716466" w:rsidRDefault="00716466" w:rsidP="00415632">
            <w:pPr>
              <w:spacing w:line="252" w:lineRule="auto"/>
              <w:rPr>
                <w:i/>
                <w:iCs/>
                <w:color w:val="000000"/>
              </w:rPr>
            </w:pPr>
            <w:r>
              <w:rPr>
                <w:i/>
                <w:iCs/>
                <w:color w:val="000000"/>
              </w:rPr>
              <w:t xml:space="preserve">£597.00 </w:t>
            </w:r>
          </w:p>
        </w:tc>
      </w:tr>
      <w:tr w:rsidR="00716466" w14:paraId="65D5EEF4" w14:textId="77777777" w:rsidTr="00E941AA">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146D73F2" w14:textId="77777777" w:rsidR="00716466" w:rsidRDefault="00716466" w:rsidP="00415632">
            <w:pPr>
              <w:spacing w:line="252" w:lineRule="auto"/>
              <w:rPr>
                <w:i/>
                <w:iCs/>
                <w:color w:val="000000"/>
              </w:rPr>
            </w:pPr>
            <w:r>
              <w:rPr>
                <w:i/>
                <w:iCs/>
                <w:color w:val="000000"/>
              </w:rPr>
              <w:t>Pillows, linens for Drs Mess</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605C150" w14:textId="77777777" w:rsidR="00716466" w:rsidRDefault="00716466" w:rsidP="00415632">
            <w:pPr>
              <w:spacing w:line="252" w:lineRule="auto"/>
              <w:rPr>
                <w:i/>
                <w:iCs/>
                <w:color w:val="000000"/>
              </w:rPr>
            </w:pPr>
            <w:r>
              <w:rPr>
                <w:i/>
                <w:iCs/>
                <w:color w:val="000000"/>
              </w:rPr>
              <w:t>£100.00</w:t>
            </w:r>
          </w:p>
        </w:tc>
      </w:tr>
      <w:tr w:rsidR="00716466" w14:paraId="7B9FC9BA" w14:textId="77777777" w:rsidTr="00E941AA">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5B3CFF20" w14:textId="77777777" w:rsidR="00716466" w:rsidRDefault="00716466" w:rsidP="00415632">
            <w:pPr>
              <w:spacing w:line="252" w:lineRule="auto"/>
              <w:rPr>
                <w:i/>
                <w:iCs/>
                <w:color w:val="000000"/>
              </w:rPr>
            </w:pPr>
            <w:r>
              <w:rPr>
                <w:i/>
                <w:iCs/>
                <w:color w:val="000000"/>
              </w:rPr>
              <w:t>Install of two new shower rooms adjacent to Drs Mess and refurbishment of water closet</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E144B76" w14:textId="77777777" w:rsidR="00716466" w:rsidRDefault="00716466" w:rsidP="00415632">
            <w:pPr>
              <w:spacing w:line="252" w:lineRule="auto"/>
              <w:rPr>
                <w:i/>
                <w:iCs/>
                <w:color w:val="000000"/>
              </w:rPr>
            </w:pPr>
            <w:r>
              <w:rPr>
                <w:i/>
                <w:iCs/>
                <w:color w:val="000000"/>
              </w:rPr>
              <w:t>£19,269.85</w:t>
            </w:r>
          </w:p>
        </w:tc>
      </w:tr>
      <w:tr w:rsidR="00716466" w14:paraId="038FDF7C" w14:textId="77777777" w:rsidTr="00E941AA">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3C0AD8EF" w14:textId="77777777" w:rsidR="00716466" w:rsidRDefault="00716466" w:rsidP="00415632">
            <w:pPr>
              <w:spacing w:line="252" w:lineRule="auto"/>
              <w:rPr>
                <w:i/>
                <w:iCs/>
                <w:color w:val="000000"/>
              </w:rPr>
            </w:pPr>
            <w:r>
              <w:rPr>
                <w:i/>
                <w:iCs/>
                <w:color w:val="000000"/>
              </w:rPr>
              <w:t>Furnishings and resources for Emergency Department Staff Break Area</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731261D" w14:textId="77777777" w:rsidR="00716466" w:rsidRDefault="00716466" w:rsidP="00415632">
            <w:pPr>
              <w:spacing w:line="252" w:lineRule="auto"/>
              <w:rPr>
                <w:i/>
                <w:iCs/>
                <w:color w:val="000000"/>
              </w:rPr>
            </w:pPr>
            <w:r>
              <w:rPr>
                <w:i/>
                <w:iCs/>
                <w:color w:val="000000"/>
              </w:rPr>
              <w:t>£4,965.30</w:t>
            </w:r>
          </w:p>
        </w:tc>
      </w:tr>
      <w:bookmarkEnd w:id="3"/>
    </w:tbl>
    <w:p w14:paraId="3D086A29" w14:textId="77777777" w:rsidR="00716466" w:rsidRPr="00865921" w:rsidRDefault="00716466" w:rsidP="00E941AA">
      <w:pPr>
        <w:rPr>
          <w:rFonts w:ascii="Arial" w:hAnsi="Arial" w:cs="Arial"/>
          <w:b/>
          <w:bCs/>
          <w:iCs/>
        </w:rPr>
      </w:pPr>
    </w:p>
    <w:p w14:paraId="4BE12FEE" w14:textId="77777777" w:rsidR="00610331" w:rsidRPr="00970524" w:rsidRDefault="00610331" w:rsidP="00DE2D96">
      <w:pPr>
        <w:tabs>
          <w:tab w:val="left" w:pos="1572"/>
        </w:tabs>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555"/>
        <w:gridCol w:w="8498"/>
      </w:tblGrid>
      <w:tr w:rsidR="00DE2D96" w:rsidRPr="00970524" w14:paraId="7DF1C1F6" w14:textId="77777777" w:rsidTr="001D1EE8">
        <w:tc>
          <w:tcPr>
            <w:tcW w:w="1555" w:type="dxa"/>
            <w:shd w:val="clear" w:color="auto" w:fill="100249"/>
          </w:tcPr>
          <w:p w14:paraId="1C236D31" w14:textId="4FD97A65" w:rsidR="00DE2D96" w:rsidRPr="00970524" w:rsidRDefault="00F76B9C" w:rsidP="00174DB2">
            <w:pPr>
              <w:tabs>
                <w:tab w:val="left" w:pos="1572"/>
              </w:tabs>
              <w:spacing w:before="60" w:after="60"/>
              <w:rPr>
                <w:rFonts w:ascii="Arial" w:hAnsi="Arial" w:cs="Arial"/>
                <w:b/>
                <w:bCs/>
              </w:rPr>
            </w:pPr>
            <w:r>
              <w:rPr>
                <w:rFonts w:ascii="Arial" w:hAnsi="Arial" w:cs="Arial"/>
                <w:b/>
                <w:bCs/>
              </w:rPr>
              <w:t>6</w:t>
            </w:r>
            <w:r w:rsidR="00DE2D96" w:rsidRPr="00970524">
              <w:rPr>
                <w:rFonts w:ascii="Arial" w:hAnsi="Arial" w:cs="Arial"/>
                <w:b/>
                <w:bCs/>
              </w:rPr>
              <w:t>.0</w:t>
            </w:r>
          </w:p>
        </w:tc>
        <w:tc>
          <w:tcPr>
            <w:tcW w:w="8498" w:type="dxa"/>
            <w:shd w:val="clear" w:color="auto" w:fill="100249"/>
          </w:tcPr>
          <w:p w14:paraId="1620A8A0" w14:textId="6195FAB7" w:rsidR="00DE2D96" w:rsidRPr="00970524" w:rsidRDefault="00DE2D96" w:rsidP="00174DB2">
            <w:pPr>
              <w:tabs>
                <w:tab w:val="left" w:pos="1572"/>
              </w:tabs>
              <w:spacing w:before="60" w:after="60"/>
              <w:rPr>
                <w:rFonts w:ascii="Arial" w:hAnsi="Arial" w:cs="Arial"/>
                <w:b/>
                <w:bCs/>
              </w:rPr>
            </w:pPr>
            <w:r>
              <w:rPr>
                <w:rFonts w:ascii="Arial" w:hAnsi="Arial" w:cs="Arial"/>
                <w:b/>
                <w:bCs/>
              </w:rPr>
              <w:t>Recommendations</w:t>
            </w:r>
          </w:p>
        </w:tc>
      </w:tr>
    </w:tbl>
    <w:p w14:paraId="3EAAF147" w14:textId="082D3411" w:rsidR="00DE2D96" w:rsidRPr="00970524" w:rsidRDefault="00DE2D96" w:rsidP="00DE2D96">
      <w:pPr>
        <w:tabs>
          <w:tab w:val="left" w:pos="1572"/>
        </w:tabs>
        <w:spacing w:after="0" w:line="240" w:lineRule="auto"/>
        <w:rPr>
          <w:rFonts w:ascii="Arial" w:hAnsi="Arial" w:cs="Arial"/>
        </w:rPr>
      </w:pPr>
    </w:p>
    <w:p w14:paraId="2ABD954F" w14:textId="0BDCD954" w:rsidR="00DE2D96" w:rsidRPr="00F6154A" w:rsidRDefault="00404544" w:rsidP="00DE2D96">
      <w:pPr>
        <w:tabs>
          <w:tab w:val="left" w:pos="1572"/>
        </w:tabs>
        <w:spacing w:after="0" w:line="240" w:lineRule="auto"/>
        <w:ind w:left="1440" w:hanging="1440"/>
        <w:rPr>
          <w:rFonts w:ascii="Arial" w:hAnsi="Arial" w:cs="Arial"/>
        </w:rPr>
      </w:pPr>
      <w:r>
        <w:rPr>
          <w:rFonts w:ascii="Arial" w:hAnsi="Arial" w:cs="Arial"/>
        </w:rPr>
        <w:t>6</w:t>
      </w:r>
      <w:r w:rsidR="00DE2D96" w:rsidRPr="00970524">
        <w:rPr>
          <w:rFonts w:ascii="Arial" w:hAnsi="Arial" w:cs="Arial"/>
        </w:rPr>
        <w:t xml:space="preserve">.1 </w:t>
      </w:r>
      <w:r w:rsidR="00DE2D96" w:rsidRPr="00970524">
        <w:rPr>
          <w:rFonts w:ascii="Arial" w:hAnsi="Arial" w:cs="Arial"/>
        </w:rPr>
        <w:tab/>
      </w:r>
      <w:r w:rsidR="00DE2D96" w:rsidRPr="00F6154A">
        <w:rPr>
          <w:rFonts w:ascii="Arial" w:hAnsi="Arial" w:cs="Arial"/>
        </w:rPr>
        <w:t xml:space="preserve">The </w:t>
      </w:r>
      <w:r w:rsidR="00F76B9C">
        <w:rPr>
          <w:rFonts w:ascii="Arial" w:hAnsi="Arial" w:cs="Arial"/>
        </w:rPr>
        <w:t xml:space="preserve">Committee </w:t>
      </w:r>
      <w:r w:rsidR="00DE2D96" w:rsidRPr="00F6154A">
        <w:rPr>
          <w:rFonts w:ascii="Arial" w:hAnsi="Arial" w:cs="Arial"/>
        </w:rPr>
        <w:t>is asked to:</w:t>
      </w:r>
    </w:p>
    <w:p w14:paraId="4615C5A0" w14:textId="0C29B5E8" w:rsidR="00DE2D96" w:rsidRDefault="00DE2D96" w:rsidP="00DE2D96">
      <w:pPr>
        <w:tabs>
          <w:tab w:val="left" w:pos="1572"/>
        </w:tabs>
        <w:spacing w:after="0" w:line="240" w:lineRule="auto"/>
        <w:ind w:left="1440" w:hanging="1440"/>
        <w:rPr>
          <w:rFonts w:ascii="Arial" w:hAnsi="Arial" w:cs="Arial"/>
        </w:rPr>
      </w:pPr>
    </w:p>
    <w:p w14:paraId="7BAB1B5D" w14:textId="35CBA044" w:rsidR="00F76B9C" w:rsidRPr="0006702C" w:rsidRDefault="0006702C" w:rsidP="0006702C">
      <w:pPr>
        <w:pStyle w:val="ListParagraph"/>
        <w:numPr>
          <w:ilvl w:val="0"/>
          <w:numId w:val="26"/>
        </w:numPr>
        <w:rPr>
          <w:rFonts w:ascii="Helvetica" w:hAnsi="Helvetica" w:cs="Helvetica"/>
          <w:szCs w:val="20"/>
        </w:rPr>
      </w:pPr>
      <w:r>
        <w:rPr>
          <w:rFonts w:ascii="Helvetica" w:hAnsi="Helvetica" w:cs="Helvetica"/>
          <w:szCs w:val="20"/>
        </w:rPr>
        <w:t>N</w:t>
      </w:r>
      <w:r w:rsidRPr="00255926">
        <w:rPr>
          <w:rFonts w:ascii="Helvetica" w:hAnsi="Helvetica" w:cs="Helvetica"/>
          <w:szCs w:val="20"/>
        </w:rPr>
        <w:t>ote the Guardian of Safe Working’s report</w:t>
      </w:r>
      <w:r>
        <w:rPr>
          <w:rFonts w:ascii="Helvetica" w:hAnsi="Helvetica" w:cs="Helvetica"/>
          <w:szCs w:val="20"/>
        </w:rPr>
        <w:t>.</w:t>
      </w:r>
    </w:p>
    <w:sectPr w:rsidR="00F76B9C" w:rsidRPr="0006702C" w:rsidSect="00050EC9">
      <w:headerReference w:type="even" r:id="rId11"/>
      <w:headerReference w:type="default" r:id="rId12"/>
      <w:footerReference w:type="even" r:id="rId13"/>
      <w:footerReference w:type="default" r:id="rId14"/>
      <w:headerReference w:type="first" r:id="rId15"/>
      <w:footerReference w:type="first" r:id="rId16"/>
      <w:pgSz w:w="11906" w:h="16838"/>
      <w:pgMar w:top="1644" w:right="1021"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86FB" w14:textId="77777777" w:rsidR="00294602" w:rsidRDefault="00294602" w:rsidP="009913E6">
      <w:pPr>
        <w:spacing w:after="0" w:line="240" w:lineRule="auto"/>
      </w:pPr>
      <w:r>
        <w:separator/>
      </w:r>
    </w:p>
  </w:endnote>
  <w:endnote w:type="continuationSeparator" w:id="0">
    <w:p w14:paraId="208C0DC9" w14:textId="77777777" w:rsidR="00294602" w:rsidRDefault="00294602" w:rsidP="009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013B" w14:textId="77777777" w:rsidR="008A08C9" w:rsidRDefault="008A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371D" w14:textId="0313DCCF" w:rsidR="00F20F07" w:rsidRDefault="00F20F07" w:rsidP="00C84E36">
    <w:pPr>
      <w:spacing w:after="0"/>
      <w:rPr>
        <w:rFonts w:ascii="Helvetica" w:hAnsi="Helvetica" w:cs="Helvetica"/>
        <w:color w:val="425462"/>
        <w:sz w:val="18"/>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835"/>
      <w:gridCol w:w="560"/>
    </w:tblGrid>
    <w:tr w:rsidR="00F20F07" w14:paraId="76179758" w14:textId="77777777" w:rsidTr="00F20F07">
      <w:tc>
        <w:tcPr>
          <w:tcW w:w="6516" w:type="dxa"/>
        </w:tcPr>
        <w:p w14:paraId="0BE277F5" w14:textId="688D15F5" w:rsidR="00F20F07" w:rsidRDefault="008A08C9" w:rsidP="00F20F07">
          <w:pPr>
            <w:rPr>
              <w:rFonts w:ascii="Helvetica" w:hAnsi="Helvetica" w:cs="Helvetica"/>
              <w:color w:val="425462"/>
              <w:sz w:val="18"/>
              <w:szCs w:val="20"/>
            </w:rPr>
          </w:pPr>
          <w:sdt>
            <w:sdtPr>
              <w:rPr>
                <w:rFonts w:ascii="Helvetica" w:hAnsi="Helvetica" w:cs="Helvetica"/>
                <w:color w:val="425462"/>
                <w:sz w:val="18"/>
                <w:szCs w:val="36"/>
              </w:rPr>
              <w:id w:val="-1641113175"/>
              <w:placeholder>
                <w:docPart w:val="50BAA2617A7A4D6A842D6E9CDD011B0E"/>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Nominations and Remuneration Committee" w:value="Nominations and Remuneration Committee"/>
                <w:listItem w:displayText="Group Executive Board" w:value="Group Executive Board"/>
              </w:dropDownList>
            </w:sdtPr>
            <w:sdtEndPr/>
            <w:sdtContent>
              <w:r w:rsidR="005305A3">
                <w:rPr>
                  <w:rFonts w:ascii="Helvetica" w:hAnsi="Helvetica" w:cs="Helvetica"/>
                  <w:color w:val="425462"/>
                  <w:sz w:val="18"/>
                  <w:szCs w:val="36"/>
                </w:rPr>
                <w:t>People Committees-in-Common</w:t>
              </w:r>
            </w:sdtContent>
          </w:sdt>
          <w:r w:rsidR="00F20F07" w:rsidRPr="00D66B89">
            <w:rPr>
              <w:rFonts w:ascii="Helvetica" w:hAnsi="Helvetica" w:cs="Helvetica"/>
              <w:color w:val="425462"/>
              <w:sz w:val="18"/>
              <w:szCs w:val="36"/>
            </w:rPr>
            <w:t xml:space="preserve">, Meeting on </w:t>
          </w:r>
          <w:sdt>
            <w:sdtPr>
              <w:rPr>
                <w:rFonts w:ascii="Helvetica" w:hAnsi="Helvetica" w:cs="Helvetica"/>
                <w:color w:val="425462"/>
                <w:sz w:val="18"/>
                <w:szCs w:val="36"/>
              </w:rPr>
              <w:id w:val="-294828219"/>
              <w:placeholder>
                <w:docPart w:val="98CCAFE7A38C480591B21781C0DF8CD3"/>
              </w:placeholder>
              <w15:color w:val="FF0000"/>
              <w:date w:fullDate="2023-10-20T00:00:00Z">
                <w:dateFormat w:val="dd MMMM yyyy"/>
                <w:lid w:val="en-GB"/>
                <w:storeMappedDataAs w:val="dateTime"/>
                <w:calendar w:val="gregorian"/>
              </w:date>
            </w:sdtPr>
            <w:sdtEndPr/>
            <w:sdtContent>
              <w:r>
                <w:rPr>
                  <w:rFonts w:ascii="Helvetica" w:hAnsi="Helvetica" w:cs="Helvetica"/>
                  <w:color w:val="425462"/>
                  <w:sz w:val="18"/>
                  <w:szCs w:val="36"/>
                </w:rPr>
                <w:t>20 October 2023</w:t>
              </w:r>
            </w:sdtContent>
          </w:sdt>
        </w:p>
      </w:tc>
      <w:tc>
        <w:tcPr>
          <w:tcW w:w="2835" w:type="dxa"/>
        </w:tcPr>
        <w:p w14:paraId="0A20B8BD" w14:textId="75E7103F" w:rsidR="00F20F07" w:rsidRPr="00F20F07" w:rsidRDefault="00F20F07" w:rsidP="00F20F07">
          <w:pPr>
            <w:rPr>
              <w:rFonts w:ascii="Helvetica" w:hAnsi="Helvetica" w:cs="Helvetica"/>
              <w:color w:val="425462"/>
              <w:sz w:val="18"/>
              <w:szCs w:val="18"/>
            </w:rPr>
          </w:pPr>
          <w:r w:rsidRPr="00F20F07">
            <w:rPr>
              <w:rFonts w:ascii="Helvetica" w:hAnsi="Helvetica" w:cs="Helvetica"/>
              <w:color w:val="425462"/>
              <w:sz w:val="18"/>
              <w:szCs w:val="18"/>
            </w:rPr>
            <w:t xml:space="preserve">Agenda item </w:t>
          </w:r>
          <w:sdt>
            <w:sdtPr>
              <w:rPr>
                <w:rFonts w:ascii="Helvetica" w:hAnsi="Helvetica" w:cs="Helvetica"/>
                <w:color w:val="425462"/>
                <w:sz w:val="18"/>
                <w:szCs w:val="18"/>
              </w:rPr>
              <w:id w:val="628136840"/>
              <w:placeholder>
                <w:docPart w:val="6ED2FBE0B18445E99649214FA45CE0EE"/>
              </w:placeholder>
              <w15:color w:val="FF0000"/>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2.10" w:value="2.1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3.10" w:value="3.1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4.10" w:value="4.1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1" w:value="6.1"/>
                <w:listItem w:displayText="6.2" w:value="6.2"/>
                <w:listItem w:displayText="6.3" w:value="6.3"/>
                <w:listItem w:displayText="6.4" w:value="6.4"/>
                <w:listItem w:displayText="6.5" w:value="6.5"/>
                <w:listItem w:displayText="6.6" w:value="6.6"/>
                <w:listItem w:displayText="6.7" w:value="6.7"/>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listItem w:displayText="8.4" w:value="8.4"/>
                <w:listItem w:displayText="8.5" w:value="8.5"/>
              </w:dropDownList>
            </w:sdtPr>
            <w:sdtEndPr/>
            <w:sdtContent>
              <w:r w:rsidR="008A08C9">
                <w:rPr>
                  <w:rFonts w:ascii="Helvetica" w:hAnsi="Helvetica" w:cs="Helvetica"/>
                  <w:color w:val="425462"/>
                  <w:sz w:val="18"/>
                  <w:szCs w:val="18"/>
                </w:rPr>
                <w:t>3.5</w:t>
              </w:r>
            </w:sdtContent>
          </w:sdt>
          <w:r w:rsidRPr="00F20F07">
            <w:rPr>
              <w:rFonts w:ascii="Helvetica" w:hAnsi="Helvetica" w:cs="Helvetica"/>
              <w:color w:val="425462"/>
              <w:sz w:val="18"/>
              <w:szCs w:val="18"/>
            </w:rPr>
            <w:tab/>
          </w:r>
        </w:p>
      </w:tc>
      <w:tc>
        <w:tcPr>
          <w:tcW w:w="560" w:type="dxa"/>
        </w:tcPr>
        <w:p w14:paraId="245BF01F" w14:textId="137B8CEA" w:rsidR="00F20F07" w:rsidRDefault="00F20F07" w:rsidP="00F20F07">
          <w:pPr>
            <w:rPr>
              <w:rFonts w:ascii="Helvetica" w:hAnsi="Helvetica" w:cs="Helvetica"/>
              <w:color w:val="425462"/>
              <w:sz w:val="18"/>
              <w:szCs w:val="20"/>
            </w:rPr>
          </w:pPr>
          <w:r w:rsidRPr="00217531">
            <w:rPr>
              <w:rFonts w:ascii="Helvetica" w:hAnsi="Helvetica" w:cs="Helvetica"/>
              <w:color w:val="425462"/>
              <w:sz w:val="18"/>
              <w:szCs w:val="20"/>
            </w:rPr>
            <w:fldChar w:fldCharType="begin"/>
          </w:r>
          <w:r w:rsidRPr="00217531">
            <w:rPr>
              <w:rFonts w:ascii="Helvetica" w:hAnsi="Helvetica" w:cs="Helvetica"/>
              <w:color w:val="425462"/>
              <w:sz w:val="18"/>
              <w:szCs w:val="20"/>
            </w:rPr>
            <w:instrText xml:space="preserve"> PAGE   \* MERGEFORMAT </w:instrText>
          </w:r>
          <w:r w:rsidRPr="00217531">
            <w:rPr>
              <w:rFonts w:ascii="Helvetica" w:hAnsi="Helvetica" w:cs="Helvetica"/>
              <w:color w:val="425462"/>
              <w:sz w:val="18"/>
              <w:szCs w:val="20"/>
            </w:rPr>
            <w:fldChar w:fldCharType="separate"/>
          </w:r>
          <w:r>
            <w:rPr>
              <w:rFonts w:ascii="Helvetica" w:hAnsi="Helvetica" w:cs="Helvetica"/>
              <w:color w:val="425462"/>
              <w:sz w:val="18"/>
              <w:szCs w:val="20"/>
            </w:rPr>
            <w:t>3</w:t>
          </w:r>
          <w:r w:rsidRPr="00217531">
            <w:rPr>
              <w:rFonts w:ascii="Helvetica" w:hAnsi="Helvetica" w:cs="Helvetica"/>
              <w:noProof/>
              <w:color w:val="425462"/>
              <w:sz w:val="18"/>
              <w:szCs w:val="20"/>
            </w:rPr>
            <w:fldChar w:fldCharType="end"/>
          </w:r>
        </w:p>
      </w:tc>
    </w:tr>
  </w:tbl>
  <w:p w14:paraId="18B133F3" w14:textId="016AA1A9" w:rsidR="00217531" w:rsidRPr="00D66B89" w:rsidRDefault="00BA07EC" w:rsidP="00F20F07">
    <w:pPr>
      <w:pStyle w:val="Footer"/>
      <w:rPr>
        <w:sz w:val="20"/>
        <w:szCs w:val="20"/>
      </w:rPr>
    </w:pPr>
    <w:r>
      <w:rPr>
        <w:noProof/>
        <w:lang w:eastAsia="en-GB"/>
      </w:rPr>
      <mc:AlternateContent>
        <mc:Choice Requires="wps">
          <w:drawing>
            <wp:anchor distT="0" distB="0" distL="114300" distR="114300" simplePos="0" relativeHeight="251661312" behindDoc="0" locked="0" layoutInCell="1" allowOverlap="1" wp14:anchorId="37E47A25" wp14:editId="5410A83B">
              <wp:simplePos x="0" y="0"/>
              <wp:positionH relativeFrom="page">
                <wp:posOffset>-211455</wp:posOffset>
              </wp:positionH>
              <wp:positionV relativeFrom="paragraph">
                <wp:posOffset>455295</wp:posOffset>
              </wp:positionV>
              <wp:extent cx="7773670" cy="211455"/>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7773670" cy="211455"/>
                      </a:xfrm>
                      <a:prstGeom prst="rect">
                        <a:avLst/>
                      </a:prstGeom>
                      <a:gradFill flip="none" rotWithShape="1">
                        <a:gsLst>
                          <a:gs pos="33000">
                            <a:schemeClr val="bg1"/>
                          </a:gs>
                          <a:gs pos="68000">
                            <a:schemeClr val="bg1"/>
                          </a:gs>
                          <a:gs pos="16000">
                            <a:srgbClr val="AE2573"/>
                          </a:gs>
                          <a:gs pos="41000">
                            <a:srgbClr val="ED8B00"/>
                          </a:gs>
                          <a:gs pos="75000">
                            <a:srgbClr val="00A49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63604B" id="Rectangle 6" o:spid="_x0000_s1026" style="position:absolute;margin-left:-16.65pt;margin-top:35.85pt;width:612.1pt;height:1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" fillcolor="#ae2573" stroked="f" strokeweight="1pt">
              <v:fill color2="#00a499" rotate="t" angle="90" colors="0 #ae2573;10486f #ae2573;21627f white;26870f #ed8b00;44564f white" focus="100%" type="gradient"/>
              <w10:wrap type="square"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7F8B" w14:textId="77777777" w:rsidR="008A08C9" w:rsidRDefault="008A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5BA9" w14:textId="77777777" w:rsidR="00294602" w:rsidRDefault="00294602" w:rsidP="009913E6">
      <w:pPr>
        <w:spacing w:after="0" w:line="240" w:lineRule="auto"/>
      </w:pPr>
      <w:r>
        <w:separator/>
      </w:r>
    </w:p>
  </w:footnote>
  <w:footnote w:type="continuationSeparator" w:id="0">
    <w:p w14:paraId="63FD3A2D" w14:textId="77777777" w:rsidR="00294602" w:rsidRDefault="00294602" w:rsidP="0099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088A" w14:textId="77777777" w:rsidR="008A08C9" w:rsidRDefault="008A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F13" w14:textId="3B533024" w:rsidR="006A308D" w:rsidRDefault="008F527A">
    <w:pPr>
      <w:pStyle w:val="Header"/>
    </w:pPr>
    <w:r w:rsidRPr="008F527A">
      <w:rPr>
        <w:noProof/>
      </w:rPr>
      <w:drawing>
        <wp:anchor distT="0" distB="0" distL="114300" distR="114300" simplePos="0" relativeHeight="251659264" behindDoc="0" locked="0" layoutInCell="1" allowOverlap="1" wp14:anchorId="52183879" wp14:editId="72C875EE">
          <wp:simplePos x="0" y="0"/>
          <wp:positionH relativeFrom="column">
            <wp:posOffset>4979035</wp:posOffset>
          </wp:positionH>
          <wp:positionV relativeFrom="paragraph">
            <wp:posOffset>-240665</wp:posOffset>
          </wp:positionV>
          <wp:extent cx="1598930" cy="67500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8930" cy="675005"/>
                  </a:xfrm>
                  <a:prstGeom prst="rect">
                    <a:avLst/>
                  </a:prstGeom>
                </pic:spPr>
              </pic:pic>
            </a:graphicData>
          </a:graphic>
          <wp14:sizeRelH relativeFrom="margin">
            <wp14:pctWidth>0</wp14:pctWidth>
          </wp14:sizeRelH>
          <wp14:sizeRelV relativeFrom="margin">
            <wp14:pctHeight>0</wp14:pctHeight>
          </wp14:sizeRelV>
        </wp:anchor>
      </w:drawing>
    </w:r>
    <w:r w:rsidRPr="008F527A">
      <w:rPr>
        <w:noProof/>
      </w:rPr>
      <w:drawing>
        <wp:anchor distT="0" distB="0" distL="114300" distR="114300" simplePos="0" relativeHeight="251658240" behindDoc="0" locked="0" layoutInCell="1" allowOverlap="1" wp14:anchorId="404FF2C3" wp14:editId="47F6667D">
          <wp:simplePos x="0" y="0"/>
          <wp:positionH relativeFrom="column">
            <wp:posOffset>-278765</wp:posOffset>
          </wp:positionH>
          <wp:positionV relativeFrom="paragraph">
            <wp:posOffset>-107315</wp:posOffset>
          </wp:positionV>
          <wp:extent cx="1771650" cy="489585"/>
          <wp:effectExtent l="0" t="0" r="0" b="5715"/>
          <wp:wrapSquare wrapText="bothSides"/>
          <wp:docPr id="3" name="Picture 2">
            <a:extLst xmlns:a="http://schemas.openxmlformats.org/drawingml/2006/main">
              <a:ext uri="{FF2B5EF4-FFF2-40B4-BE49-F238E27FC236}">
                <a16:creationId xmlns:a16="http://schemas.microsoft.com/office/drawing/2014/main" id="{5F8F04FF-00E7-5696-6B61-6181E73C7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F8F04FF-00E7-5696-6B61-6181E73C7C3C}"/>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1771650" cy="489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56D2" w14:textId="77777777" w:rsidR="008A08C9" w:rsidRDefault="008A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C1B"/>
    <w:multiLevelType w:val="hybridMultilevel"/>
    <w:tmpl w:val="0696FC3A"/>
    <w:lvl w:ilvl="0" w:tplc="C4104086">
      <w:start w:val="1"/>
      <w:numFmt w:val="lowerLetter"/>
      <w:lvlText w:val="%1."/>
      <w:lvlJc w:val="left"/>
      <w:pPr>
        <w:ind w:left="1800" w:hanging="360"/>
      </w:pPr>
      <w:rPr>
        <w:rFonts w:ascii="Helvetica" w:hAnsi="Helvetica" w:cs="Helvetica" w:hint="default"/>
        <w:color w:val="425462"/>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131C43"/>
    <w:multiLevelType w:val="hybridMultilevel"/>
    <w:tmpl w:val="FB883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492529"/>
    <w:multiLevelType w:val="hybridMultilevel"/>
    <w:tmpl w:val="A784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3CFC"/>
    <w:multiLevelType w:val="hybridMultilevel"/>
    <w:tmpl w:val="AE06A9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6BA4E62"/>
    <w:multiLevelType w:val="hybridMultilevel"/>
    <w:tmpl w:val="40CC3C8C"/>
    <w:lvl w:ilvl="0" w:tplc="FF96BC98">
      <w:start w:val="1"/>
      <w:numFmt w:val="bullet"/>
      <w:pStyle w:val="Bullets"/>
      <w:lvlText w:val=""/>
      <w:lvlJc w:val="left"/>
      <w:pPr>
        <w:ind w:left="-1396" w:hanging="360"/>
      </w:pPr>
      <w:rPr>
        <w:rFonts w:ascii="Symbol" w:hAnsi="Symbol" w:hint="default"/>
      </w:rPr>
    </w:lvl>
    <w:lvl w:ilvl="1" w:tplc="4C5CE8EE">
      <w:start w:val="1"/>
      <w:numFmt w:val="bullet"/>
      <w:pStyle w:val="Sub-bullet"/>
      <w:lvlText w:val="o"/>
      <w:lvlJc w:val="left"/>
      <w:pPr>
        <w:ind w:left="-676" w:hanging="360"/>
      </w:pPr>
      <w:rPr>
        <w:rFonts w:ascii="Courier New" w:hAnsi="Courier New" w:cs="Courier New" w:hint="default"/>
      </w:rPr>
    </w:lvl>
    <w:lvl w:ilvl="2" w:tplc="08090005" w:tentative="1">
      <w:start w:val="1"/>
      <w:numFmt w:val="bullet"/>
      <w:lvlText w:val=""/>
      <w:lvlJc w:val="left"/>
      <w:pPr>
        <w:ind w:left="44" w:hanging="360"/>
      </w:pPr>
      <w:rPr>
        <w:rFonts w:ascii="Wingdings" w:hAnsi="Wingdings" w:hint="default"/>
      </w:rPr>
    </w:lvl>
    <w:lvl w:ilvl="3" w:tplc="08090001" w:tentative="1">
      <w:start w:val="1"/>
      <w:numFmt w:val="bullet"/>
      <w:lvlText w:val=""/>
      <w:lvlJc w:val="left"/>
      <w:pPr>
        <w:ind w:left="764" w:hanging="360"/>
      </w:pPr>
      <w:rPr>
        <w:rFonts w:ascii="Symbol" w:hAnsi="Symbol" w:hint="default"/>
      </w:rPr>
    </w:lvl>
    <w:lvl w:ilvl="4" w:tplc="08090003" w:tentative="1">
      <w:start w:val="1"/>
      <w:numFmt w:val="bullet"/>
      <w:lvlText w:val="o"/>
      <w:lvlJc w:val="left"/>
      <w:pPr>
        <w:ind w:left="1484" w:hanging="360"/>
      </w:pPr>
      <w:rPr>
        <w:rFonts w:ascii="Courier New" w:hAnsi="Courier New" w:cs="Courier New" w:hint="default"/>
      </w:rPr>
    </w:lvl>
    <w:lvl w:ilvl="5" w:tplc="08090005" w:tentative="1">
      <w:start w:val="1"/>
      <w:numFmt w:val="bullet"/>
      <w:lvlText w:val=""/>
      <w:lvlJc w:val="left"/>
      <w:pPr>
        <w:ind w:left="2204" w:hanging="360"/>
      </w:pPr>
      <w:rPr>
        <w:rFonts w:ascii="Wingdings" w:hAnsi="Wingdings" w:hint="default"/>
      </w:rPr>
    </w:lvl>
    <w:lvl w:ilvl="6" w:tplc="08090001" w:tentative="1">
      <w:start w:val="1"/>
      <w:numFmt w:val="bullet"/>
      <w:lvlText w:val=""/>
      <w:lvlJc w:val="left"/>
      <w:pPr>
        <w:ind w:left="2924" w:hanging="360"/>
      </w:pPr>
      <w:rPr>
        <w:rFonts w:ascii="Symbol" w:hAnsi="Symbol" w:hint="default"/>
      </w:rPr>
    </w:lvl>
    <w:lvl w:ilvl="7" w:tplc="08090003" w:tentative="1">
      <w:start w:val="1"/>
      <w:numFmt w:val="bullet"/>
      <w:lvlText w:val="o"/>
      <w:lvlJc w:val="left"/>
      <w:pPr>
        <w:ind w:left="3644" w:hanging="360"/>
      </w:pPr>
      <w:rPr>
        <w:rFonts w:ascii="Courier New" w:hAnsi="Courier New" w:cs="Courier New" w:hint="default"/>
      </w:rPr>
    </w:lvl>
    <w:lvl w:ilvl="8" w:tplc="08090005" w:tentative="1">
      <w:start w:val="1"/>
      <w:numFmt w:val="bullet"/>
      <w:lvlText w:val=""/>
      <w:lvlJc w:val="left"/>
      <w:pPr>
        <w:ind w:left="4364" w:hanging="360"/>
      </w:pPr>
      <w:rPr>
        <w:rFonts w:ascii="Wingdings" w:hAnsi="Wingdings" w:hint="default"/>
      </w:rPr>
    </w:lvl>
  </w:abstractNum>
  <w:abstractNum w:abstractNumId="5" w15:restartNumberingAfterBreak="0">
    <w:nsid w:val="0DF8136D"/>
    <w:multiLevelType w:val="hybridMultilevel"/>
    <w:tmpl w:val="07A4606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2C256F1"/>
    <w:multiLevelType w:val="hybridMultilevel"/>
    <w:tmpl w:val="21B20E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4F4DAB"/>
    <w:multiLevelType w:val="hybridMultilevel"/>
    <w:tmpl w:val="DCDA2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27083A"/>
    <w:multiLevelType w:val="multilevel"/>
    <w:tmpl w:val="C13CB98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920"/>
        </w:tabs>
        <w:ind w:left="192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A1BB8"/>
    <w:multiLevelType w:val="hybridMultilevel"/>
    <w:tmpl w:val="3C922C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8264FC"/>
    <w:multiLevelType w:val="hybridMultilevel"/>
    <w:tmpl w:val="AFAA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028F3"/>
    <w:multiLevelType w:val="hybridMultilevel"/>
    <w:tmpl w:val="5E3445C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2" w15:restartNumberingAfterBreak="0">
    <w:nsid w:val="233678C5"/>
    <w:multiLevelType w:val="hybridMultilevel"/>
    <w:tmpl w:val="1122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B2713D"/>
    <w:multiLevelType w:val="multilevel"/>
    <w:tmpl w:val="1B62CC4C"/>
    <w:lvl w:ilvl="0">
      <w:start w:val="1"/>
      <w:numFmt w:val="decimal"/>
      <w:lvlText w:val="%1.0"/>
      <w:lvlJc w:val="left"/>
      <w:pPr>
        <w:ind w:left="1575" w:hanging="1575"/>
      </w:pPr>
      <w:rPr>
        <w:rFonts w:hint="default"/>
      </w:rPr>
    </w:lvl>
    <w:lvl w:ilvl="1">
      <w:start w:val="1"/>
      <w:numFmt w:val="decimal"/>
      <w:lvlText w:val="%1.%2"/>
      <w:lvlJc w:val="left"/>
      <w:pPr>
        <w:ind w:left="2295" w:hanging="1575"/>
      </w:pPr>
      <w:rPr>
        <w:rFonts w:hint="default"/>
      </w:rPr>
    </w:lvl>
    <w:lvl w:ilvl="2">
      <w:start w:val="1"/>
      <w:numFmt w:val="decimal"/>
      <w:lvlText w:val="%1.%2.%3"/>
      <w:lvlJc w:val="left"/>
      <w:pPr>
        <w:ind w:left="3015" w:hanging="1575"/>
      </w:pPr>
      <w:rPr>
        <w:rFonts w:hint="default"/>
      </w:rPr>
    </w:lvl>
    <w:lvl w:ilvl="3">
      <w:start w:val="1"/>
      <w:numFmt w:val="decimal"/>
      <w:lvlText w:val="%1.%2.%3.%4"/>
      <w:lvlJc w:val="left"/>
      <w:pPr>
        <w:ind w:left="3735" w:hanging="1575"/>
      </w:pPr>
      <w:rPr>
        <w:rFonts w:hint="default"/>
      </w:rPr>
    </w:lvl>
    <w:lvl w:ilvl="4">
      <w:start w:val="1"/>
      <w:numFmt w:val="decimal"/>
      <w:lvlText w:val="%1.%2.%3.%4.%5"/>
      <w:lvlJc w:val="left"/>
      <w:pPr>
        <w:ind w:left="4455" w:hanging="1575"/>
      </w:pPr>
      <w:rPr>
        <w:rFonts w:hint="default"/>
      </w:rPr>
    </w:lvl>
    <w:lvl w:ilvl="5">
      <w:start w:val="1"/>
      <w:numFmt w:val="decimal"/>
      <w:lvlText w:val="%1.%2.%3.%4.%5.%6"/>
      <w:lvlJc w:val="left"/>
      <w:pPr>
        <w:ind w:left="5175" w:hanging="1575"/>
      </w:pPr>
      <w:rPr>
        <w:rFonts w:hint="default"/>
      </w:rPr>
    </w:lvl>
    <w:lvl w:ilvl="6">
      <w:start w:val="1"/>
      <w:numFmt w:val="decimal"/>
      <w:lvlText w:val="%1.%2.%3.%4.%5.%6.%7"/>
      <w:lvlJc w:val="left"/>
      <w:pPr>
        <w:ind w:left="5895" w:hanging="1575"/>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0C75F3"/>
    <w:multiLevelType w:val="multilevel"/>
    <w:tmpl w:val="75DCD6E2"/>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63C95"/>
    <w:multiLevelType w:val="hybridMultilevel"/>
    <w:tmpl w:val="C7A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70A75"/>
    <w:multiLevelType w:val="hybridMultilevel"/>
    <w:tmpl w:val="CB261E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CA61A9A"/>
    <w:multiLevelType w:val="hybridMultilevel"/>
    <w:tmpl w:val="9DB25692"/>
    <w:lvl w:ilvl="0" w:tplc="08090017">
      <w:start w:val="1"/>
      <w:numFmt w:val="lowerLetter"/>
      <w:lvlText w:val="%1)"/>
      <w:lvlJc w:val="left"/>
      <w:pPr>
        <w:ind w:left="1932" w:hanging="360"/>
      </w:p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8" w15:restartNumberingAfterBreak="0">
    <w:nsid w:val="2E1B6E06"/>
    <w:multiLevelType w:val="multilevel"/>
    <w:tmpl w:val="6202858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10BE1"/>
    <w:multiLevelType w:val="hybridMultilevel"/>
    <w:tmpl w:val="D9E4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12256"/>
    <w:multiLevelType w:val="hybridMultilevel"/>
    <w:tmpl w:val="D86096D0"/>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1" w15:restartNumberingAfterBreak="0">
    <w:nsid w:val="40083DB8"/>
    <w:multiLevelType w:val="hybridMultilevel"/>
    <w:tmpl w:val="130AB2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323BB5"/>
    <w:multiLevelType w:val="hybridMultilevel"/>
    <w:tmpl w:val="3FBC9EFC"/>
    <w:lvl w:ilvl="0" w:tplc="FFFFFFFF">
      <w:start w:val="1"/>
      <w:numFmt w:val="lowerLetter"/>
      <w:lvlText w:val="%1."/>
      <w:lvlJc w:val="left"/>
      <w:pPr>
        <w:ind w:left="1800" w:hanging="360"/>
      </w:pPr>
      <w:rPr>
        <w:rFonts w:ascii="Helvetica" w:hAnsi="Helvetica" w:cs="Helvetica" w:hint="default"/>
        <w:color w:val="000000" w:themeColor="text1"/>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BAB18F7"/>
    <w:multiLevelType w:val="hybridMultilevel"/>
    <w:tmpl w:val="024468A2"/>
    <w:lvl w:ilvl="0" w:tplc="08090001">
      <w:start w:val="1"/>
      <w:numFmt w:val="bullet"/>
      <w:lvlText w:val=""/>
      <w:lvlJc w:val="left"/>
      <w:pPr>
        <w:ind w:left="2296" w:hanging="360"/>
      </w:pPr>
      <w:rPr>
        <w:rFonts w:ascii="Symbol" w:hAnsi="Symbol" w:hint="default"/>
      </w:rPr>
    </w:lvl>
    <w:lvl w:ilvl="1" w:tplc="08090003" w:tentative="1">
      <w:start w:val="1"/>
      <w:numFmt w:val="bullet"/>
      <w:lvlText w:val="o"/>
      <w:lvlJc w:val="left"/>
      <w:pPr>
        <w:ind w:left="3016" w:hanging="360"/>
      </w:pPr>
      <w:rPr>
        <w:rFonts w:ascii="Courier New" w:hAnsi="Courier New" w:cs="Courier New" w:hint="default"/>
      </w:rPr>
    </w:lvl>
    <w:lvl w:ilvl="2" w:tplc="08090005" w:tentative="1">
      <w:start w:val="1"/>
      <w:numFmt w:val="bullet"/>
      <w:lvlText w:val=""/>
      <w:lvlJc w:val="left"/>
      <w:pPr>
        <w:ind w:left="3736" w:hanging="360"/>
      </w:pPr>
      <w:rPr>
        <w:rFonts w:ascii="Wingdings" w:hAnsi="Wingdings" w:hint="default"/>
      </w:rPr>
    </w:lvl>
    <w:lvl w:ilvl="3" w:tplc="08090001" w:tentative="1">
      <w:start w:val="1"/>
      <w:numFmt w:val="bullet"/>
      <w:lvlText w:val=""/>
      <w:lvlJc w:val="left"/>
      <w:pPr>
        <w:ind w:left="4456" w:hanging="360"/>
      </w:pPr>
      <w:rPr>
        <w:rFonts w:ascii="Symbol" w:hAnsi="Symbol" w:hint="default"/>
      </w:rPr>
    </w:lvl>
    <w:lvl w:ilvl="4" w:tplc="08090003" w:tentative="1">
      <w:start w:val="1"/>
      <w:numFmt w:val="bullet"/>
      <w:lvlText w:val="o"/>
      <w:lvlJc w:val="left"/>
      <w:pPr>
        <w:ind w:left="5176" w:hanging="360"/>
      </w:pPr>
      <w:rPr>
        <w:rFonts w:ascii="Courier New" w:hAnsi="Courier New" w:cs="Courier New" w:hint="default"/>
      </w:rPr>
    </w:lvl>
    <w:lvl w:ilvl="5" w:tplc="08090005" w:tentative="1">
      <w:start w:val="1"/>
      <w:numFmt w:val="bullet"/>
      <w:lvlText w:val=""/>
      <w:lvlJc w:val="left"/>
      <w:pPr>
        <w:ind w:left="5896" w:hanging="360"/>
      </w:pPr>
      <w:rPr>
        <w:rFonts w:ascii="Wingdings" w:hAnsi="Wingdings" w:hint="default"/>
      </w:rPr>
    </w:lvl>
    <w:lvl w:ilvl="6" w:tplc="08090001" w:tentative="1">
      <w:start w:val="1"/>
      <w:numFmt w:val="bullet"/>
      <w:lvlText w:val=""/>
      <w:lvlJc w:val="left"/>
      <w:pPr>
        <w:ind w:left="6616" w:hanging="360"/>
      </w:pPr>
      <w:rPr>
        <w:rFonts w:ascii="Symbol" w:hAnsi="Symbol" w:hint="default"/>
      </w:rPr>
    </w:lvl>
    <w:lvl w:ilvl="7" w:tplc="08090003" w:tentative="1">
      <w:start w:val="1"/>
      <w:numFmt w:val="bullet"/>
      <w:lvlText w:val="o"/>
      <w:lvlJc w:val="left"/>
      <w:pPr>
        <w:ind w:left="7336" w:hanging="360"/>
      </w:pPr>
      <w:rPr>
        <w:rFonts w:ascii="Courier New" w:hAnsi="Courier New" w:cs="Courier New" w:hint="default"/>
      </w:rPr>
    </w:lvl>
    <w:lvl w:ilvl="8" w:tplc="08090005" w:tentative="1">
      <w:start w:val="1"/>
      <w:numFmt w:val="bullet"/>
      <w:lvlText w:val=""/>
      <w:lvlJc w:val="left"/>
      <w:pPr>
        <w:ind w:left="8056" w:hanging="360"/>
      </w:pPr>
      <w:rPr>
        <w:rFonts w:ascii="Wingdings" w:hAnsi="Wingdings" w:hint="default"/>
      </w:rPr>
    </w:lvl>
  </w:abstractNum>
  <w:abstractNum w:abstractNumId="24" w15:restartNumberingAfterBreak="0">
    <w:nsid w:val="4BF964C3"/>
    <w:multiLevelType w:val="hybridMultilevel"/>
    <w:tmpl w:val="1A1E5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67B10"/>
    <w:multiLevelType w:val="hybridMultilevel"/>
    <w:tmpl w:val="3FBC9EFC"/>
    <w:lvl w:ilvl="0" w:tplc="FFFFFFFF">
      <w:start w:val="1"/>
      <w:numFmt w:val="lowerLetter"/>
      <w:lvlText w:val="%1."/>
      <w:lvlJc w:val="left"/>
      <w:pPr>
        <w:ind w:left="720" w:hanging="360"/>
      </w:pPr>
      <w:rPr>
        <w:rFonts w:ascii="Helvetica" w:hAnsi="Helvetica" w:cs="Helvetica"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9F0DAA"/>
    <w:multiLevelType w:val="multilevel"/>
    <w:tmpl w:val="2D0460CE"/>
    <w:lvl w:ilvl="0">
      <w:start w:val="1"/>
      <w:numFmt w:val="decimal"/>
      <w:lvlText w:val="%1."/>
      <w:lvlJc w:val="left"/>
      <w:pPr>
        <w:ind w:left="5400" w:hanging="360"/>
      </w:pPr>
      <w:rPr>
        <w:rFonts w:hint="default"/>
      </w:rPr>
    </w:lvl>
    <w:lvl w:ilvl="1">
      <w:start w:val="1"/>
      <w:numFmt w:val="decimal"/>
      <w:isLgl/>
      <w:lvlText w:val="%1.%2"/>
      <w:lvlJc w:val="left"/>
      <w:pPr>
        <w:ind w:left="5760" w:hanging="72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27" w15:restartNumberingAfterBreak="0">
    <w:nsid w:val="5D264393"/>
    <w:multiLevelType w:val="multilevel"/>
    <w:tmpl w:val="57FCCE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647B2"/>
    <w:multiLevelType w:val="hybridMultilevel"/>
    <w:tmpl w:val="7F9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71B84"/>
    <w:multiLevelType w:val="multilevel"/>
    <w:tmpl w:val="B62EB02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5512B2B"/>
    <w:multiLevelType w:val="hybridMultilevel"/>
    <w:tmpl w:val="A042A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0878CB"/>
    <w:multiLevelType w:val="multilevel"/>
    <w:tmpl w:val="AA0644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CB17CF"/>
    <w:multiLevelType w:val="hybridMultilevel"/>
    <w:tmpl w:val="268C2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243479"/>
    <w:multiLevelType w:val="multilevel"/>
    <w:tmpl w:val="64C8DC1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alibri Light" w:hAnsi="Calibri Light" w:cs="Calibri Light" w:hint="default"/>
        <w:color w:val="2E74B5"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8B3888"/>
    <w:multiLevelType w:val="hybridMultilevel"/>
    <w:tmpl w:val="3FBC9EFC"/>
    <w:lvl w:ilvl="0" w:tplc="BB589CEE">
      <w:start w:val="1"/>
      <w:numFmt w:val="lowerLetter"/>
      <w:lvlText w:val="%1."/>
      <w:lvlJc w:val="left"/>
      <w:pPr>
        <w:ind w:left="720" w:hanging="360"/>
      </w:pPr>
      <w:rPr>
        <w:rFonts w:ascii="Helvetica" w:hAnsi="Helvetica" w:cs="Helvetica"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02743B"/>
    <w:multiLevelType w:val="hybridMultilevel"/>
    <w:tmpl w:val="AAD09FF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6" w15:restartNumberingAfterBreak="0">
    <w:nsid w:val="76F31E6B"/>
    <w:multiLevelType w:val="hybridMultilevel"/>
    <w:tmpl w:val="F2509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9137CB"/>
    <w:multiLevelType w:val="hybridMultilevel"/>
    <w:tmpl w:val="3F4490A8"/>
    <w:lvl w:ilvl="0" w:tplc="08090001">
      <w:start w:val="1"/>
      <w:numFmt w:val="bullet"/>
      <w:lvlText w:val=""/>
      <w:lvlJc w:val="left"/>
      <w:pPr>
        <w:ind w:left="2294" w:hanging="360"/>
      </w:pPr>
      <w:rPr>
        <w:rFonts w:ascii="Symbol" w:hAnsi="Symbol" w:hint="default"/>
      </w:rPr>
    </w:lvl>
    <w:lvl w:ilvl="1" w:tplc="08090003" w:tentative="1">
      <w:start w:val="1"/>
      <w:numFmt w:val="bullet"/>
      <w:lvlText w:val="o"/>
      <w:lvlJc w:val="left"/>
      <w:pPr>
        <w:ind w:left="3014" w:hanging="360"/>
      </w:pPr>
      <w:rPr>
        <w:rFonts w:ascii="Courier New" w:hAnsi="Courier New" w:cs="Courier New" w:hint="default"/>
      </w:rPr>
    </w:lvl>
    <w:lvl w:ilvl="2" w:tplc="08090005" w:tentative="1">
      <w:start w:val="1"/>
      <w:numFmt w:val="bullet"/>
      <w:lvlText w:val=""/>
      <w:lvlJc w:val="left"/>
      <w:pPr>
        <w:ind w:left="3734" w:hanging="360"/>
      </w:pPr>
      <w:rPr>
        <w:rFonts w:ascii="Wingdings" w:hAnsi="Wingdings" w:hint="default"/>
      </w:rPr>
    </w:lvl>
    <w:lvl w:ilvl="3" w:tplc="08090001" w:tentative="1">
      <w:start w:val="1"/>
      <w:numFmt w:val="bullet"/>
      <w:lvlText w:val=""/>
      <w:lvlJc w:val="left"/>
      <w:pPr>
        <w:ind w:left="4454" w:hanging="360"/>
      </w:pPr>
      <w:rPr>
        <w:rFonts w:ascii="Symbol" w:hAnsi="Symbol" w:hint="default"/>
      </w:rPr>
    </w:lvl>
    <w:lvl w:ilvl="4" w:tplc="08090003" w:tentative="1">
      <w:start w:val="1"/>
      <w:numFmt w:val="bullet"/>
      <w:lvlText w:val="o"/>
      <w:lvlJc w:val="left"/>
      <w:pPr>
        <w:ind w:left="5174" w:hanging="360"/>
      </w:pPr>
      <w:rPr>
        <w:rFonts w:ascii="Courier New" w:hAnsi="Courier New" w:cs="Courier New" w:hint="default"/>
      </w:rPr>
    </w:lvl>
    <w:lvl w:ilvl="5" w:tplc="08090005" w:tentative="1">
      <w:start w:val="1"/>
      <w:numFmt w:val="bullet"/>
      <w:lvlText w:val=""/>
      <w:lvlJc w:val="left"/>
      <w:pPr>
        <w:ind w:left="5894" w:hanging="360"/>
      </w:pPr>
      <w:rPr>
        <w:rFonts w:ascii="Wingdings" w:hAnsi="Wingdings" w:hint="default"/>
      </w:rPr>
    </w:lvl>
    <w:lvl w:ilvl="6" w:tplc="08090001" w:tentative="1">
      <w:start w:val="1"/>
      <w:numFmt w:val="bullet"/>
      <w:lvlText w:val=""/>
      <w:lvlJc w:val="left"/>
      <w:pPr>
        <w:ind w:left="6614" w:hanging="360"/>
      </w:pPr>
      <w:rPr>
        <w:rFonts w:ascii="Symbol" w:hAnsi="Symbol" w:hint="default"/>
      </w:rPr>
    </w:lvl>
    <w:lvl w:ilvl="7" w:tplc="08090003" w:tentative="1">
      <w:start w:val="1"/>
      <w:numFmt w:val="bullet"/>
      <w:lvlText w:val="o"/>
      <w:lvlJc w:val="left"/>
      <w:pPr>
        <w:ind w:left="7334" w:hanging="360"/>
      </w:pPr>
      <w:rPr>
        <w:rFonts w:ascii="Courier New" w:hAnsi="Courier New" w:cs="Courier New" w:hint="default"/>
      </w:rPr>
    </w:lvl>
    <w:lvl w:ilvl="8" w:tplc="08090005" w:tentative="1">
      <w:start w:val="1"/>
      <w:numFmt w:val="bullet"/>
      <w:lvlText w:val=""/>
      <w:lvlJc w:val="left"/>
      <w:pPr>
        <w:ind w:left="8054" w:hanging="360"/>
      </w:pPr>
      <w:rPr>
        <w:rFonts w:ascii="Wingdings" w:hAnsi="Wingdings" w:hint="default"/>
      </w:rPr>
    </w:lvl>
  </w:abstractNum>
  <w:abstractNum w:abstractNumId="38" w15:restartNumberingAfterBreak="0">
    <w:nsid w:val="7E5855B3"/>
    <w:multiLevelType w:val="multilevel"/>
    <w:tmpl w:val="DEFC2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3"/>
  </w:num>
  <w:num w:numId="3">
    <w:abstractNumId w:val="18"/>
  </w:num>
  <w:num w:numId="4">
    <w:abstractNumId w:val="33"/>
  </w:num>
  <w:num w:numId="5">
    <w:abstractNumId w:val="17"/>
  </w:num>
  <w:num w:numId="6">
    <w:abstractNumId w:val="6"/>
  </w:num>
  <w:num w:numId="7">
    <w:abstractNumId w:val="21"/>
  </w:num>
  <w:num w:numId="8">
    <w:abstractNumId w:val="7"/>
  </w:num>
  <w:num w:numId="9">
    <w:abstractNumId w:val="38"/>
  </w:num>
  <w:num w:numId="10">
    <w:abstractNumId w:val="8"/>
  </w:num>
  <w:num w:numId="11">
    <w:abstractNumId w:val="27"/>
  </w:num>
  <w:num w:numId="12">
    <w:abstractNumId w:val="31"/>
  </w:num>
  <w:num w:numId="13">
    <w:abstractNumId w:val="29"/>
  </w:num>
  <w:num w:numId="14">
    <w:abstractNumId w:val="5"/>
  </w:num>
  <w:num w:numId="15">
    <w:abstractNumId w:val="20"/>
  </w:num>
  <w:num w:numId="16">
    <w:abstractNumId w:val="11"/>
  </w:num>
  <w:num w:numId="17">
    <w:abstractNumId w:val="0"/>
  </w:num>
  <w:num w:numId="18">
    <w:abstractNumId w:val="25"/>
  </w:num>
  <w:num w:numId="19">
    <w:abstractNumId w:val="37"/>
  </w:num>
  <w:num w:numId="20">
    <w:abstractNumId w:val="9"/>
  </w:num>
  <w:num w:numId="21">
    <w:abstractNumId w:val="19"/>
  </w:num>
  <w:num w:numId="22">
    <w:abstractNumId w:val="4"/>
  </w:num>
  <w:num w:numId="23">
    <w:abstractNumId w:val="16"/>
  </w:num>
  <w:num w:numId="24">
    <w:abstractNumId w:val="35"/>
  </w:num>
  <w:num w:numId="25">
    <w:abstractNumId w:val="23"/>
  </w:num>
  <w:num w:numId="26">
    <w:abstractNumId w:val="22"/>
  </w:num>
  <w:num w:numId="27">
    <w:abstractNumId w:val="14"/>
  </w:num>
  <w:num w:numId="28">
    <w:abstractNumId w:val="28"/>
  </w:num>
  <w:num w:numId="29">
    <w:abstractNumId w:val="15"/>
  </w:num>
  <w:num w:numId="30">
    <w:abstractNumId w:val="26"/>
  </w:num>
  <w:num w:numId="31">
    <w:abstractNumId w:val="36"/>
  </w:num>
  <w:num w:numId="32">
    <w:abstractNumId w:val="30"/>
  </w:num>
  <w:num w:numId="33">
    <w:abstractNumId w:val="3"/>
  </w:num>
  <w:num w:numId="34">
    <w:abstractNumId w:val="24"/>
  </w:num>
  <w:num w:numId="35">
    <w:abstractNumId w:val="32"/>
  </w:num>
  <w:num w:numId="36">
    <w:abstractNumId w:val="1"/>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53"/>
    <w:rsid w:val="0000380F"/>
    <w:rsid w:val="00036FD7"/>
    <w:rsid w:val="00050EC9"/>
    <w:rsid w:val="00051116"/>
    <w:rsid w:val="0006702C"/>
    <w:rsid w:val="00090FEE"/>
    <w:rsid w:val="0010080C"/>
    <w:rsid w:val="00126394"/>
    <w:rsid w:val="00131A3D"/>
    <w:rsid w:val="0014108A"/>
    <w:rsid w:val="001543DF"/>
    <w:rsid w:val="00166AA4"/>
    <w:rsid w:val="001A0C3B"/>
    <w:rsid w:val="001A303B"/>
    <w:rsid w:val="001C6383"/>
    <w:rsid w:val="001D1EE8"/>
    <w:rsid w:val="00200E69"/>
    <w:rsid w:val="00204843"/>
    <w:rsid w:val="00217531"/>
    <w:rsid w:val="00226EE5"/>
    <w:rsid w:val="00243371"/>
    <w:rsid w:val="00255926"/>
    <w:rsid w:val="00273F2F"/>
    <w:rsid w:val="00285A72"/>
    <w:rsid w:val="00294602"/>
    <w:rsid w:val="002A4331"/>
    <w:rsid w:val="002D3E53"/>
    <w:rsid w:val="003002AD"/>
    <w:rsid w:val="00343CDA"/>
    <w:rsid w:val="003643C9"/>
    <w:rsid w:val="00366AA0"/>
    <w:rsid w:val="00366F9F"/>
    <w:rsid w:val="00372D97"/>
    <w:rsid w:val="00385D5A"/>
    <w:rsid w:val="00393AA3"/>
    <w:rsid w:val="003C2968"/>
    <w:rsid w:val="003C453D"/>
    <w:rsid w:val="004039B4"/>
    <w:rsid w:val="00404544"/>
    <w:rsid w:val="00436153"/>
    <w:rsid w:val="00441FB9"/>
    <w:rsid w:val="0046253C"/>
    <w:rsid w:val="004B5A31"/>
    <w:rsid w:val="004B5AF9"/>
    <w:rsid w:val="004C4E3C"/>
    <w:rsid w:val="005002DC"/>
    <w:rsid w:val="005305A3"/>
    <w:rsid w:val="005339AD"/>
    <w:rsid w:val="00543DE5"/>
    <w:rsid w:val="00555EC4"/>
    <w:rsid w:val="00557376"/>
    <w:rsid w:val="00561ED4"/>
    <w:rsid w:val="005A7789"/>
    <w:rsid w:val="005B7641"/>
    <w:rsid w:val="005C35FA"/>
    <w:rsid w:val="005F44CC"/>
    <w:rsid w:val="006004A2"/>
    <w:rsid w:val="00610331"/>
    <w:rsid w:val="006212AE"/>
    <w:rsid w:val="00623488"/>
    <w:rsid w:val="006259D7"/>
    <w:rsid w:val="006350F1"/>
    <w:rsid w:val="006776C5"/>
    <w:rsid w:val="006926B6"/>
    <w:rsid w:val="006A308D"/>
    <w:rsid w:val="006D400D"/>
    <w:rsid w:val="00703D53"/>
    <w:rsid w:val="00716466"/>
    <w:rsid w:val="00736BA2"/>
    <w:rsid w:val="00746B9D"/>
    <w:rsid w:val="00761E6B"/>
    <w:rsid w:val="0076797F"/>
    <w:rsid w:val="007764F7"/>
    <w:rsid w:val="007934E0"/>
    <w:rsid w:val="007C047F"/>
    <w:rsid w:val="007F07D6"/>
    <w:rsid w:val="007F10D1"/>
    <w:rsid w:val="007F3724"/>
    <w:rsid w:val="007F37E7"/>
    <w:rsid w:val="00816C10"/>
    <w:rsid w:val="00865921"/>
    <w:rsid w:val="00895CA5"/>
    <w:rsid w:val="008A08C9"/>
    <w:rsid w:val="008A3862"/>
    <w:rsid w:val="008D1CB5"/>
    <w:rsid w:val="008E6C56"/>
    <w:rsid w:val="008F527A"/>
    <w:rsid w:val="00917C18"/>
    <w:rsid w:val="009533D5"/>
    <w:rsid w:val="00970524"/>
    <w:rsid w:val="009913E6"/>
    <w:rsid w:val="009A12DD"/>
    <w:rsid w:val="009D609B"/>
    <w:rsid w:val="00A00A09"/>
    <w:rsid w:val="00A65F62"/>
    <w:rsid w:val="00AE678A"/>
    <w:rsid w:val="00B128E5"/>
    <w:rsid w:val="00B15C2A"/>
    <w:rsid w:val="00B20381"/>
    <w:rsid w:val="00B612E3"/>
    <w:rsid w:val="00B738EB"/>
    <w:rsid w:val="00B739CA"/>
    <w:rsid w:val="00B77EC9"/>
    <w:rsid w:val="00BA07EC"/>
    <w:rsid w:val="00BC1FBF"/>
    <w:rsid w:val="00BD07F5"/>
    <w:rsid w:val="00BF7E94"/>
    <w:rsid w:val="00C63E64"/>
    <w:rsid w:val="00C67F31"/>
    <w:rsid w:val="00C84E36"/>
    <w:rsid w:val="00CB5C76"/>
    <w:rsid w:val="00CD3810"/>
    <w:rsid w:val="00CE51E3"/>
    <w:rsid w:val="00CF4440"/>
    <w:rsid w:val="00D24DD1"/>
    <w:rsid w:val="00D405AF"/>
    <w:rsid w:val="00D65A78"/>
    <w:rsid w:val="00D66B89"/>
    <w:rsid w:val="00D841E5"/>
    <w:rsid w:val="00D91713"/>
    <w:rsid w:val="00DE2D96"/>
    <w:rsid w:val="00DE30A1"/>
    <w:rsid w:val="00E22CC5"/>
    <w:rsid w:val="00E30754"/>
    <w:rsid w:val="00E4400C"/>
    <w:rsid w:val="00E648BB"/>
    <w:rsid w:val="00E844AD"/>
    <w:rsid w:val="00E941AA"/>
    <w:rsid w:val="00E97A09"/>
    <w:rsid w:val="00EC57AE"/>
    <w:rsid w:val="00EE03F7"/>
    <w:rsid w:val="00F20F07"/>
    <w:rsid w:val="00F46AC7"/>
    <w:rsid w:val="00F6154A"/>
    <w:rsid w:val="00F67920"/>
    <w:rsid w:val="00F746B5"/>
    <w:rsid w:val="00F76B9C"/>
    <w:rsid w:val="00F95423"/>
    <w:rsid w:val="00F96C30"/>
    <w:rsid w:val="00FB2DB5"/>
    <w:rsid w:val="00FC76EA"/>
    <w:rsid w:val="00FF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56D9"/>
  <w15:chartTrackingRefBased/>
  <w15:docId w15:val="{2392BC47-AD3D-46F1-B06A-5F5B7C16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926B6"/>
    <w:pPr>
      <w:widowControl w:val="0"/>
      <w:kinsoku w:val="0"/>
      <w:overflowPunct w:val="0"/>
      <w:autoSpaceDE w:val="0"/>
      <w:autoSpaceDN w:val="0"/>
      <w:adjustRightInd w:val="0"/>
      <w:spacing w:before="27" w:after="0" w:line="232" w:lineRule="auto"/>
      <w:ind w:left="118" w:right="4715"/>
      <w:outlineLvl w:val="0"/>
    </w:pPr>
    <w:rPr>
      <w:rFonts w:ascii="Helvetica" w:eastAsiaTheme="minorEastAsia" w:hAnsi="Helvetica" w:cs="Helvetica"/>
      <w:color w:val="425462"/>
      <w:spacing w:val="-11"/>
      <w:sz w:val="52"/>
      <w:szCs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3E6"/>
  </w:style>
  <w:style w:type="paragraph" w:styleId="Footer">
    <w:name w:val="footer"/>
    <w:basedOn w:val="Normal"/>
    <w:link w:val="FooterChar"/>
    <w:uiPriority w:val="99"/>
    <w:unhideWhenUsed/>
    <w:rsid w:val="0099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3E6"/>
  </w:style>
  <w:style w:type="table" w:styleId="TableGrid">
    <w:name w:val="Table Grid"/>
    <w:basedOn w:val="TableNormal"/>
    <w:uiPriority w:val="39"/>
    <w:rsid w:val="0055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926B6"/>
    <w:rPr>
      <w:rFonts w:ascii="Helvetica" w:eastAsiaTheme="minorEastAsia" w:hAnsi="Helvetica" w:cs="Helvetica"/>
      <w:color w:val="425462"/>
      <w:spacing w:val="-11"/>
      <w:sz w:val="52"/>
      <w:szCs w:val="52"/>
      <w:lang w:eastAsia="en-GB"/>
    </w:rPr>
  </w:style>
  <w:style w:type="character" w:styleId="PlaceholderText">
    <w:name w:val="Placeholder Text"/>
    <w:basedOn w:val="DefaultParagraphFont"/>
    <w:uiPriority w:val="99"/>
    <w:semiHidden/>
    <w:rsid w:val="0000380F"/>
    <w:rPr>
      <w:color w:val="808080"/>
    </w:rPr>
  </w:style>
  <w:style w:type="paragraph" w:styleId="ListParagraph">
    <w:name w:val="List Paragraph"/>
    <w:basedOn w:val="Normal"/>
    <w:uiPriority w:val="34"/>
    <w:qFormat/>
    <w:rsid w:val="006004A2"/>
    <w:pPr>
      <w:ind w:left="720"/>
      <w:contextualSpacing/>
    </w:pPr>
  </w:style>
  <w:style w:type="paragraph" w:customStyle="1" w:styleId="NewDefaultParagraphFont">
    <w:name w:val="New Default Paragraph Font"/>
    <w:basedOn w:val="Normal"/>
    <w:link w:val="NewDefaultParagraphFontChar"/>
    <w:rsid w:val="00746B9D"/>
    <w:pPr>
      <w:spacing w:after="0" w:line="240" w:lineRule="auto"/>
      <w:jc w:val="both"/>
    </w:pPr>
    <w:rPr>
      <w:rFonts w:ascii="Arial" w:eastAsia="Times New Roman" w:hAnsi="Arial" w:cs="Times New Roman"/>
      <w:szCs w:val="20"/>
    </w:rPr>
  </w:style>
  <w:style w:type="character" w:customStyle="1" w:styleId="NewDefaultParagraphFontChar">
    <w:name w:val="New Default Paragraph Font Char"/>
    <w:basedOn w:val="DefaultParagraphFont"/>
    <w:link w:val="NewDefaultParagraphFont"/>
    <w:rsid w:val="00746B9D"/>
    <w:rPr>
      <w:rFonts w:ascii="Arial" w:eastAsia="Times New Roman" w:hAnsi="Arial" w:cs="Times New Roman"/>
      <w:szCs w:val="20"/>
    </w:rPr>
  </w:style>
  <w:style w:type="character" w:customStyle="1" w:styleId="Style1">
    <w:name w:val="Style1"/>
    <w:basedOn w:val="DefaultParagraphFont"/>
    <w:uiPriority w:val="1"/>
    <w:rsid w:val="00B77EC9"/>
    <w:rPr>
      <w:color w:val="00B050"/>
    </w:rPr>
  </w:style>
  <w:style w:type="character" w:customStyle="1" w:styleId="Style2">
    <w:name w:val="Style2"/>
    <w:basedOn w:val="DefaultParagraphFont"/>
    <w:uiPriority w:val="1"/>
    <w:rsid w:val="00B77EC9"/>
    <w:rPr>
      <w:color w:val="000000" w:themeColor="text1"/>
    </w:rPr>
  </w:style>
  <w:style w:type="paragraph" w:customStyle="1" w:styleId="Bullets">
    <w:name w:val="Bullets"/>
    <w:basedOn w:val="ListParagraph"/>
    <w:qFormat/>
    <w:rsid w:val="005305A3"/>
    <w:pPr>
      <w:numPr>
        <w:numId w:val="22"/>
      </w:numPr>
      <w:spacing w:after="120" w:line="240" w:lineRule="auto"/>
      <w:ind w:left="1134" w:hanging="425"/>
      <w:contextualSpacing w:val="0"/>
    </w:pPr>
    <w:rPr>
      <w:rFonts w:ascii="Arial" w:hAnsi="Arial" w:cs="Arial"/>
    </w:rPr>
  </w:style>
  <w:style w:type="paragraph" w:customStyle="1" w:styleId="Sub-bullet">
    <w:name w:val="Sub-bullet"/>
    <w:basedOn w:val="Bullets"/>
    <w:link w:val="Sub-bulletChar"/>
    <w:qFormat/>
    <w:rsid w:val="005305A3"/>
    <w:pPr>
      <w:numPr>
        <w:ilvl w:val="1"/>
      </w:numPr>
      <w:ind w:left="1560"/>
    </w:pPr>
  </w:style>
  <w:style w:type="character" w:customStyle="1" w:styleId="Sub-bulletChar">
    <w:name w:val="Sub-bullet Char"/>
    <w:basedOn w:val="DefaultParagraphFont"/>
    <w:link w:val="Sub-bullet"/>
    <w:rsid w:val="005305A3"/>
    <w:rPr>
      <w:rFonts w:ascii="Arial" w:hAnsi="Arial" w:cs="Arial"/>
    </w:rPr>
  </w:style>
  <w:style w:type="paragraph" w:customStyle="1" w:styleId="ListParagraph1">
    <w:name w:val="List Paragraph1"/>
    <w:basedOn w:val="Normal"/>
    <w:rsid w:val="00F746B5"/>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4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s08\Desktop\Jan%202021\SGUH_Board_Report_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tg1nas01\Children%20&amp;%20Women\wellsr00\GOSW\exceptionreportsmedicine2019-presen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Exception</a:t>
            </a:r>
            <a:r>
              <a:rPr lang="en-GB" baseline="0"/>
              <a:t> reports by speciality Q1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0A-4DBF-A3D5-EA2311AD48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0A-4DBF-A3D5-EA2311AD48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0A-4DBF-A3D5-EA2311AD48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0A-4DBF-A3D5-EA2311AD48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0A-4DBF-A3D5-EA2311AD483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0A-4DBF-A3D5-EA2311AD483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F0A-4DBF-A3D5-EA2311AD483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F0A-4DBF-A3D5-EA2311AD483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F0A-4DBF-A3D5-EA2311AD483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F0A-4DBF-A3D5-EA2311AD483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F0A-4DBF-A3D5-EA2311AD483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F0A-4DBF-A3D5-EA2311AD483B}"/>
              </c:ext>
            </c:extLst>
          </c:dPt>
          <c:cat>
            <c:strRef>
              <c:f>Sheet2!$I$3:$I$14</c:f>
              <c:strCache>
                <c:ptCount val="12"/>
                <c:pt idx="0">
                  <c:v>Acute/General medicine</c:v>
                </c:pt>
                <c:pt idx="1">
                  <c:v>Cardiology</c:v>
                </c:pt>
                <c:pt idx="2">
                  <c:v>CAMH</c:v>
                </c:pt>
                <c:pt idx="3">
                  <c:v>General Surgery</c:v>
                </c:pt>
                <c:pt idx="4">
                  <c:v>Haematology</c:v>
                </c:pt>
                <c:pt idx="5">
                  <c:v>Geriatric medicine</c:v>
                </c:pt>
                <c:pt idx="6">
                  <c:v>Medical oncology</c:v>
                </c:pt>
                <c:pt idx="7">
                  <c:v>Neurology</c:v>
                </c:pt>
                <c:pt idx="8">
                  <c:v>ENT</c:v>
                </c:pt>
                <c:pt idx="9">
                  <c:v>Respiratory medicine</c:v>
                </c:pt>
                <c:pt idx="10">
                  <c:v>Rheumatology</c:v>
                </c:pt>
                <c:pt idx="11">
                  <c:v>Urology</c:v>
                </c:pt>
              </c:strCache>
            </c:strRef>
          </c:cat>
          <c:val>
            <c:numRef>
              <c:f>Sheet2!$J$3:$J$14</c:f>
              <c:numCache>
                <c:formatCode>General</c:formatCode>
                <c:ptCount val="12"/>
                <c:pt idx="0">
                  <c:v>38</c:v>
                </c:pt>
                <c:pt idx="1">
                  <c:v>6</c:v>
                </c:pt>
                <c:pt idx="2">
                  <c:v>2</c:v>
                </c:pt>
                <c:pt idx="3">
                  <c:v>3</c:v>
                </c:pt>
                <c:pt idx="4">
                  <c:v>1</c:v>
                </c:pt>
                <c:pt idx="5">
                  <c:v>1</c:v>
                </c:pt>
                <c:pt idx="6">
                  <c:v>6</c:v>
                </c:pt>
                <c:pt idx="7">
                  <c:v>4</c:v>
                </c:pt>
                <c:pt idx="8">
                  <c:v>5</c:v>
                </c:pt>
                <c:pt idx="9">
                  <c:v>13</c:v>
                </c:pt>
                <c:pt idx="10">
                  <c:v>1</c:v>
                </c:pt>
                <c:pt idx="11">
                  <c:v>1</c:v>
                </c:pt>
              </c:numCache>
            </c:numRef>
          </c:val>
          <c:extLst>
            <c:ext xmlns:c16="http://schemas.microsoft.com/office/drawing/2014/chart" uri="{C3380CC4-5D6E-409C-BE32-E72D297353CC}">
              <c16:uniqueId val="{00000018-6F0A-4DBF-A3D5-EA2311AD483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Exception</a:t>
            </a:r>
            <a:r>
              <a:rPr lang="en-GB" baseline="0"/>
              <a:t> report by grade Q1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4B-4AA9-BF9C-C18A96340B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4B-4AA9-BF9C-C18A96340B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4B-4AA9-BF9C-C18A96340B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4B-4AA9-BF9C-C18A96340B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4B-4AA9-BF9C-C18A96340B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64B-4AA9-BF9C-C18A96340B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64B-4AA9-BF9C-C18A96340BFB}"/>
              </c:ext>
            </c:extLst>
          </c:dPt>
          <c:cat>
            <c:strRef>
              <c:f>Sheet2!$O$3:$O$9</c:f>
              <c:strCache>
                <c:ptCount val="7"/>
                <c:pt idx="0">
                  <c:v>FY1</c:v>
                </c:pt>
                <c:pt idx="1">
                  <c:v>FY2</c:v>
                </c:pt>
                <c:pt idx="2">
                  <c:v>CT/ST1</c:v>
                </c:pt>
                <c:pt idx="3">
                  <c:v>CT/ST2</c:v>
                </c:pt>
                <c:pt idx="4">
                  <c:v>CT/ST3</c:v>
                </c:pt>
                <c:pt idx="5">
                  <c:v>&gt;ST3</c:v>
                </c:pt>
                <c:pt idx="6">
                  <c:v>LED</c:v>
                </c:pt>
              </c:strCache>
            </c:strRef>
          </c:cat>
          <c:val>
            <c:numRef>
              <c:f>Sheet2!$P$3:$P$9</c:f>
              <c:numCache>
                <c:formatCode>General</c:formatCode>
                <c:ptCount val="7"/>
                <c:pt idx="0">
                  <c:v>38</c:v>
                </c:pt>
                <c:pt idx="1">
                  <c:v>7</c:v>
                </c:pt>
                <c:pt idx="2">
                  <c:v>3</c:v>
                </c:pt>
                <c:pt idx="3">
                  <c:v>10</c:v>
                </c:pt>
                <c:pt idx="4">
                  <c:v>2</c:v>
                </c:pt>
                <c:pt idx="5">
                  <c:v>5</c:v>
                </c:pt>
                <c:pt idx="6">
                  <c:v>16</c:v>
                </c:pt>
              </c:numCache>
            </c:numRef>
          </c:val>
          <c:extLst>
            <c:ext xmlns:c16="http://schemas.microsoft.com/office/drawing/2014/chart" uri="{C3380CC4-5D6E-409C-BE32-E72D297353CC}">
              <c16:uniqueId val="{0000000E-764B-4AA9-BF9C-C18A96340B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600" b="0" i="0" baseline="0">
                <a:effectLst/>
              </a:rPr>
              <a:t>Exception reports for medicine by quarter</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9.0048556430446194E-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Sheet1!$F$4:$F$20</c:f>
              <c:strCache>
                <c:ptCount val="17"/>
                <c:pt idx="0">
                  <c:v>Q1 2019-2020</c:v>
                </c:pt>
                <c:pt idx="1">
                  <c:v>Q2 2019-2020</c:v>
                </c:pt>
                <c:pt idx="2">
                  <c:v>Q3 2019-2020</c:v>
                </c:pt>
                <c:pt idx="3">
                  <c:v>Q4 2019-2020</c:v>
                </c:pt>
                <c:pt idx="4">
                  <c:v>Q1 2020-2021</c:v>
                </c:pt>
                <c:pt idx="5">
                  <c:v>Q2 2020-2021</c:v>
                </c:pt>
                <c:pt idx="6">
                  <c:v>Q3 2020-2021</c:v>
                </c:pt>
                <c:pt idx="7">
                  <c:v>Q4 2020-2021</c:v>
                </c:pt>
                <c:pt idx="8">
                  <c:v>Q1 2021-2022</c:v>
                </c:pt>
                <c:pt idx="9">
                  <c:v>Q2 2021-2022</c:v>
                </c:pt>
                <c:pt idx="10">
                  <c:v>Q3 2021-2022</c:v>
                </c:pt>
                <c:pt idx="11">
                  <c:v>Q4 2021-2022</c:v>
                </c:pt>
                <c:pt idx="12">
                  <c:v>Q1 2022-2023</c:v>
                </c:pt>
                <c:pt idx="13">
                  <c:v>Q2 2022-2023</c:v>
                </c:pt>
                <c:pt idx="14">
                  <c:v>Q3 2022-2023</c:v>
                </c:pt>
                <c:pt idx="15">
                  <c:v>Q4 2022-23</c:v>
                </c:pt>
                <c:pt idx="16">
                  <c:v>Q1 2023-24</c:v>
                </c:pt>
              </c:strCache>
            </c:strRef>
          </c:cat>
          <c:val>
            <c:numRef>
              <c:f>Sheet1!$G$4:$G$20</c:f>
              <c:numCache>
                <c:formatCode>General</c:formatCode>
                <c:ptCount val="17"/>
                <c:pt idx="0">
                  <c:v>50</c:v>
                </c:pt>
                <c:pt idx="1">
                  <c:v>58</c:v>
                </c:pt>
                <c:pt idx="2">
                  <c:v>53</c:v>
                </c:pt>
                <c:pt idx="3">
                  <c:v>44</c:v>
                </c:pt>
                <c:pt idx="4">
                  <c:v>3</c:v>
                </c:pt>
                <c:pt idx="5">
                  <c:v>28</c:v>
                </c:pt>
                <c:pt idx="6">
                  <c:v>46</c:v>
                </c:pt>
                <c:pt idx="7">
                  <c:v>40</c:v>
                </c:pt>
                <c:pt idx="8">
                  <c:v>16</c:v>
                </c:pt>
                <c:pt idx="9">
                  <c:v>77</c:v>
                </c:pt>
                <c:pt idx="10">
                  <c:v>82</c:v>
                </c:pt>
                <c:pt idx="11">
                  <c:v>66</c:v>
                </c:pt>
                <c:pt idx="12">
                  <c:v>43</c:v>
                </c:pt>
                <c:pt idx="13">
                  <c:v>75</c:v>
                </c:pt>
                <c:pt idx="14">
                  <c:v>87</c:v>
                </c:pt>
                <c:pt idx="15">
                  <c:v>94</c:v>
                </c:pt>
                <c:pt idx="16">
                  <c:v>38</c:v>
                </c:pt>
              </c:numCache>
            </c:numRef>
          </c:val>
          <c:smooth val="0"/>
          <c:extLst>
            <c:ext xmlns:c16="http://schemas.microsoft.com/office/drawing/2014/chart" uri="{C3380CC4-5D6E-409C-BE32-E72D297353CC}">
              <c16:uniqueId val="{00000000-B6F7-4FE2-B95B-A29A6C592218}"/>
            </c:ext>
          </c:extLst>
        </c:ser>
        <c:dLbls>
          <c:showLegendKey val="0"/>
          <c:showVal val="0"/>
          <c:showCatName val="0"/>
          <c:showSerName val="0"/>
          <c:showPercent val="0"/>
          <c:showBubbleSize val="0"/>
        </c:dLbls>
        <c:smooth val="0"/>
        <c:axId val="1039689599"/>
        <c:axId val="1039688351"/>
      </c:lineChart>
      <c:catAx>
        <c:axId val="103968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8351"/>
        <c:crosses val="autoZero"/>
        <c:auto val="1"/>
        <c:lblAlgn val="ctr"/>
        <c:lblOffset val="100"/>
        <c:noMultiLvlLbl val="0"/>
      </c:catAx>
      <c:valAx>
        <c:axId val="103968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9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9914377514AB489099A8B94E026D9"/>
        <w:category>
          <w:name w:val="General"/>
          <w:gallery w:val="placeholder"/>
        </w:category>
        <w:types>
          <w:type w:val="bbPlcHdr"/>
        </w:types>
        <w:behaviors>
          <w:behavior w:val="content"/>
        </w:behaviors>
        <w:guid w:val="{3F4A49E2-F89E-4FE9-95C1-BE08CA57D5FD}"/>
      </w:docPartPr>
      <w:docPartBody>
        <w:p w:rsidR="00C26FCE" w:rsidRDefault="00F56562" w:rsidP="00F56562">
          <w:pPr>
            <w:pStyle w:val="D029914377514AB489099A8B94E026D91"/>
          </w:pPr>
          <w:r w:rsidRPr="00F2225C">
            <w:rPr>
              <w:rStyle w:val="PlaceholderText"/>
            </w:rPr>
            <w:t>Choose an item.</w:t>
          </w:r>
        </w:p>
      </w:docPartBody>
    </w:docPart>
    <w:docPart>
      <w:docPartPr>
        <w:name w:val="B4AD0DFCE52C479BB40DB3B7AFBBE47F"/>
        <w:category>
          <w:name w:val="General"/>
          <w:gallery w:val="placeholder"/>
        </w:category>
        <w:types>
          <w:type w:val="bbPlcHdr"/>
        </w:types>
        <w:behaviors>
          <w:behavior w:val="content"/>
        </w:behaviors>
        <w:guid w:val="{769270EB-F0D9-4D12-9B86-16B24F6C76F3}"/>
      </w:docPartPr>
      <w:docPartBody>
        <w:p w:rsidR="00C26FCE" w:rsidRDefault="009A7D77">
          <w:pPr>
            <w:pStyle w:val="B4AD0DFCE52C479BB40DB3B7AFBBE47F"/>
          </w:pPr>
          <w:r w:rsidRPr="00F2225C">
            <w:rPr>
              <w:rStyle w:val="PlaceholderText"/>
            </w:rPr>
            <w:t>Click or tap here to enter text.</w:t>
          </w:r>
        </w:p>
      </w:docPartBody>
    </w:docPart>
    <w:docPart>
      <w:docPartPr>
        <w:name w:val="B40D263D56DB4FAC8D3409B6271E78C3"/>
        <w:category>
          <w:name w:val="General"/>
          <w:gallery w:val="placeholder"/>
        </w:category>
        <w:types>
          <w:type w:val="bbPlcHdr"/>
        </w:types>
        <w:behaviors>
          <w:behavior w:val="content"/>
        </w:behaviors>
        <w:guid w:val="{AEB82F1A-1DDA-41AD-8F54-6CAF4C8F717E}"/>
      </w:docPartPr>
      <w:docPartBody>
        <w:p w:rsidR="00C26FCE" w:rsidRDefault="009A7D77">
          <w:pPr>
            <w:pStyle w:val="B40D263D56DB4FAC8D3409B6271E78C3"/>
          </w:pPr>
          <w:r w:rsidRPr="00F2225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7B493C0-34D0-4E69-9A83-0CED0625DC6C}"/>
      </w:docPartPr>
      <w:docPartBody>
        <w:p w:rsidR="002B07AF" w:rsidRDefault="007B69A6">
          <w:r w:rsidRPr="00CA29C1">
            <w:rPr>
              <w:rStyle w:val="PlaceholderText"/>
            </w:rPr>
            <w:t>Choose an item.</w:t>
          </w:r>
        </w:p>
      </w:docPartBody>
    </w:docPart>
    <w:docPart>
      <w:docPartPr>
        <w:name w:val="C60A2D8427084A25BE9240D997954EFA"/>
        <w:category>
          <w:name w:val="General"/>
          <w:gallery w:val="placeholder"/>
        </w:category>
        <w:types>
          <w:type w:val="bbPlcHdr"/>
        </w:types>
        <w:behaviors>
          <w:behavior w:val="content"/>
        </w:behaviors>
        <w:guid w:val="{BF4CF3F2-B460-4569-96AF-D853060D07D9}"/>
      </w:docPartPr>
      <w:docPartBody>
        <w:p w:rsidR="002B07AF" w:rsidRDefault="007B69A6" w:rsidP="007B69A6">
          <w:pPr>
            <w:pStyle w:val="C60A2D8427084A25BE9240D997954EFA"/>
          </w:pPr>
          <w:r w:rsidRPr="00F2225C">
            <w:rPr>
              <w:rStyle w:val="PlaceholderText"/>
            </w:rPr>
            <w:t>Choose an item.</w:t>
          </w:r>
        </w:p>
      </w:docPartBody>
    </w:docPart>
    <w:docPart>
      <w:docPartPr>
        <w:name w:val="09CB8A7ABECE4251B075D2E7FAAC6DA8"/>
        <w:category>
          <w:name w:val="General"/>
          <w:gallery w:val="placeholder"/>
        </w:category>
        <w:types>
          <w:type w:val="bbPlcHdr"/>
        </w:types>
        <w:behaviors>
          <w:behavior w:val="content"/>
        </w:behaviors>
        <w:guid w:val="{1858BA22-7A13-45FA-9B84-912D03AE0570}"/>
      </w:docPartPr>
      <w:docPartBody>
        <w:p w:rsidR="002B07AF" w:rsidRDefault="007B69A6" w:rsidP="007B69A6">
          <w:pPr>
            <w:pStyle w:val="09CB8A7ABECE4251B075D2E7FAAC6DA8"/>
          </w:pPr>
          <w:r w:rsidRPr="00F2225C">
            <w:rPr>
              <w:rStyle w:val="PlaceholderText"/>
            </w:rPr>
            <w:t>Click or tap here to enter text.</w:t>
          </w:r>
        </w:p>
      </w:docPartBody>
    </w:docPart>
    <w:docPart>
      <w:docPartPr>
        <w:name w:val="97610BC0277D484FBD7B4508444F898B"/>
        <w:category>
          <w:name w:val="General"/>
          <w:gallery w:val="placeholder"/>
        </w:category>
        <w:types>
          <w:type w:val="bbPlcHdr"/>
        </w:types>
        <w:behaviors>
          <w:behavior w:val="content"/>
        </w:behaviors>
        <w:guid w:val="{260C979A-FF3F-498E-906A-974F94496241}"/>
      </w:docPartPr>
      <w:docPartBody>
        <w:p w:rsidR="002B07AF" w:rsidRDefault="007B69A6" w:rsidP="007B69A6">
          <w:pPr>
            <w:pStyle w:val="97610BC0277D484FBD7B4508444F898B"/>
          </w:pPr>
          <w:r w:rsidRPr="00F2225C">
            <w:rPr>
              <w:rStyle w:val="PlaceholderText"/>
            </w:rPr>
            <w:t>Click or tap to enter a date.</w:t>
          </w:r>
        </w:p>
      </w:docPartBody>
    </w:docPart>
    <w:docPart>
      <w:docPartPr>
        <w:name w:val="6ED2FBE0B18445E99649214FA45CE0EE"/>
        <w:category>
          <w:name w:val="General"/>
          <w:gallery w:val="placeholder"/>
        </w:category>
        <w:types>
          <w:type w:val="bbPlcHdr"/>
        </w:types>
        <w:behaviors>
          <w:behavior w:val="content"/>
        </w:behaviors>
        <w:guid w:val="{6B7B1794-1C1C-4177-9DD3-053451697096}"/>
      </w:docPartPr>
      <w:docPartBody>
        <w:p w:rsidR="00F50F43" w:rsidRDefault="00F737EB" w:rsidP="00F737EB">
          <w:pPr>
            <w:pStyle w:val="6ED2FBE0B18445E99649214FA45CE0EE"/>
          </w:pPr>
          <w:r w:rsidRPr="00F2225C">
            <w:rPr>
              <w:rStyle w:val="PlaceholderText"/>
            </w:rPr>
            <w:t>Choose an item.</w:t>
          </w:r>
        </w:p>
      </w:docPartBody>
    </w:docPart>
    <w:docPart>
      <w:docPartPr>
        <w:name w:val="50BAA2617A7A4D6A842D6E9CDD011B0E"/>
        <w:category>
          <w:name w:val="General"/>
          <w:gallery w:val="placeholder"/>
        </w:category>
        <w:types>
          <w:type w:val="bbPlcHdr"/>
        </w:types>
        <w:behaviors>
          <w:behavior w:val="content"/>
        </w:behaviors>
        <w:guid w:val="{EA864E69-DC14-45CA-B053-A2DF1FCFBFBC}"/>
      </w:docPartPr>
      <w:docPartBody>
        <w:p w:rsidR="00F50F43" w:rsidRDefault="00F737EB" w:rsidP="00F737EB">
          <w:pPr>
            <w:pStyle w:val="50BAA2617A7A4D6A842D6E9CDD011B0E"/>
          </w:pPr>
          <w:r w:rsidRPr="00F2225C">
            <w:rPr>
              <w:rStyle w:val="PlaceholderText"/>
            </w:rPr>
            <w:t>Choose an item.</w:t>
          </w:r>
        </w:p>
      </w:docPartBody>
    </w:docPart>
    <w:docPart>
      <w:docPartPr>
        <w:name w:val="98CCAFE7A38C480591B21781C0DF8CD3"/>
        <w:category>
          <w:name w:val="General"/>
          <w:gallery w:val="placeholder"/>
        </w:category>
        <w:types>
          <w:type w:val="bbPlcHdr"/>
        </w:types>
        <w:behaviors>
          <w:behavior w:val="content"/>
        </w:behaviors>
        <w:guid w:val="{81E979F5-D7C5-4098-9156-DF32B67DC15C}"/>
      </w:docPartPr>
      <w:docPartBody>
        <w:p w:rsidR="00F50F43" w:rsidRDefault="00F737EB" w:rsidP="00F737EB">
          <w:pPr>
            <w:pStyle w:val="98CCAFE7A38C480591B21781C0DF8CD3"/>
          </w:pPr>
          <w:r w:rsidRPr="00F2225C">
            <w:rPr>
              <w:rStyle w:val="PlaceholderText"/>
            </w:rPr>
            <w:t>Click or tap to enter a date.</w:t>
          </w:r>
        </w:p>
      </w:docPartBody>
    </w:docPart>
    <w:docPart>
      <w:docPartPr>
        <w:name w:val="24180002615043D0AB6B22489A183F4B"/>
        <w:category>
          <w:name w:val="General"/>
          <w:gallery w:val="placeholder"/>
        </w:category>
        <w:types>
          <w:type w:val="bbPlcHdr"/>
        </w:types>
        <w:behaviors>
          <w:behavior w:val="content"/>
        </w:behaviors>
        <w:guid w:val="{0BC3C3A9-AFC0-4934-A225-F92B69414BA2}"/>
      </w:docPartPr>
      <w:docPartBody>
        <w:p w:rsidR="00F56562" w:rsidRDefault="00F50F43" w:rsidP="00F50F43">
          <w:pPr>
            <w:pStyle w:val="24180002615043D0AB6B22489A183F4B"/>
          </w:pPr>
          <w:r w:rsidRPr="00F2225C">
            <w:rPr>
              <w:rStyle w:val="PlaceholderText"/>
            </w:rPr>
            <w:t>Click or tap to enter a date.</w:t>
          </w:r>
        </w:p>
      </w:docPartBody>
    </w:docPart>
    <w:docPart>
      <w:docPartPr>
        <w:name w:val="A7D5CB215CA148EDBC7A899DFDDD0CB9"/>
        <w:category>
          <w:name w:val="General"/>
          <w:gallery w:val="placeholder"/>
        </w:category>
        <w:types>
          <w:type w:val="bbPlcHdr"/>
        </w:types>
        <w:behaviors>
          <w:behavior w:val="content"/>
        </w:behaviors>
        <w:guid w:val="{E3279E77-EE0E-478F-A73F-A8A826554C65}"/>
      </w:docPartPr>
      <w:docPartBody>
        <w:p w:rsidR="009C660F" w:rsidRDefault="00F56562" w:rsidP="00F56562">
          <w:pPr>
            <w:pStyle w:val="A7D5CB215CA148EDBC7A899DFDDD0CB9"/>
          </w:pPr>
          <w:r w:rsidRPr="00CA29C1">
            <w:rPr>
              <w:rStyle w:val="PlaceholderText"/>
            </w:rPr>
            <w:t>Choose an item.</w:t>
          </w:r>
        </w:p>
      </w:docPartBody>
    </w:docPart>
    <w:docPart>
      <w:docPartPr>
        <w:name w:val="FEDD3BEAE95E440389DECDC486EFD02B"/>
        <w:category>
          <w:name w:val="General"/>
          <w:gallery w:val="placeholder"/>
        </w:category>
        <w:types>
          <w:type w:val="bbPlcHdr"/>
        </w:types>
        <w:behaviors>
          <w:behavior w:val="content"/>
        </w:behaviors>
        <w:guid w:val="{2F90BD69-FB51-40B7-937F-7EB8B8DF4C1B}"/>
      </w:docPartPr>
      <w:docPartBody>
        <w:p w:rsidR="009C660F" w:rsidRDefault="00F56562" w:rsidP="00F56562">
          <w:pPr>
            <w:pStyle w:val="FEDD3BEAE95E440389DECDC486EFD02B"/>
          </w:pPr>
          <w:r w:rsidRPr="00CA29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77"/>
    <w:rsid w:val="002B07AF"/>
    <w:rsid w:val="002D68A8"/>
    <w:rsid w:val="004534C3"/>
    <w:rsid w:val="00596556"/>
    <w:rsid w:val="005F2FA1"/>
    <w:rsid w:val="006A19F3"/>
    <w:rsid w:val="006C157F"/>
    <w:rsid w:val="00732B51"/>
    <w:rsid w:val="007B69A6"/>
    <w:rsid w:val="008B1064"/>
    <w:rsid w:val="009A7D77"/>
    <w:rsid w:val="009C660F"/>
    <w:rsid w:val="00A02F4E"/>
    <w:rsid w:val="00A707D9"/>
    <w:rsid w:val="00B71767"/>
    <w:rsid w:val="00C26FCE"/>
    <w:rsid w:val="00CF6D9A"/>
    <w:rsid w:val="00D33BAC"/>
    <w:rsid w:val="00F50F43"/>
    <w:rsid w:val="00F56562"/>
    <w:rsid w:val="00F668C7"/>
    <w:rsid w:val="00F7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562"/>
    <w:rPr>
      <w:color w:val="808080"/>
    </w:rPr>
  </w:style>
  <w:style w:type="paragraph" w:customStyle="1" w:styleId="B4AD0DFCE52C479BB40DB3B7AFBBE47F">
    <w:name w:val="B4AD0DFCE52C479BB40DB3B7AFBBE47F"/>
  </w:style>
  <w:style w:type="paragraph" w:customStyle="1" w:styleId="B40D263D56DB4FAC8D3409B6271E78C3">
    <w:name w:val="B40D263D56DB4FAC8D3409B6271E78C3"/>
  </w:style>
  <w:style w:type="paragraph" w:customStyle="1" w:styleId="24180002615043D0AB6B22489A183F4B">
    <w:name w:val="24180002615043D0AB6B22489A183F4B"/>
    <w:rsid w:val="00F50F43"/>
  </w:style>
  <w:style w:type="paragraph" w:customStyle="1" w:styleId="6ED2FBE0B18445E99649214FA45CE0EE">
    <w:name w:val="6ED2FBE0B18445E99649214FA45CE0EE"/>
    <w:rsid w:val="00F737EB"/>
  </w:style>
  <w:style w:type="paragraph" w:customStyle="1" w:styleId="50BAA2617A7A4D6A842D6E9CDD011B0E">
    <w:name w:val="50BAA2617A7A4D6A842D6E9CDD011B0E"/>
    <w:rsid w:val="00F737EB"/>
  </w:style>
  <w:style w:type="paragraph" w:customStyle="1" w:styleId="D029914377514AB489099A8B94E026D91">
    <w:name w:val="D029914377514AB489099A8B94E026D91"/>
    <w:rsid w:val="00F56562"/>
    <w:rPr>
      <w:rFonts w:eastAsiaTheme="minorHAnsi"/>
      <w:lang w:eastAsia="en-US"/>
    </w:rPr>
  </w:style>
  <w:style w:type="paragraph" w:customStyle="1" w:styleId="C60A2D8427084A25BE9240D997954EFA">
    <w:name w:val="C60A2D8427084A25BE9240D997954EFA"/>
    <w:rsid w:val="007B69A6"/>
  </w:style>
  <w:style w:type="paragraph" w:customStyle="1" w:styleId="09CB8A7ABECE4251B075D2E7FAAC6DA8">
    <w:name w:val="09CB8A7ABECE4251B075D2E7FAAC6DA8"/>
    <w:rsid w:val="007B69A6"/>
  </w:style>
  <w:style w:type="paragraph" w:customStyle="1" w:styleId="97610BC0277D484FBD7B4508444F898B">
    <w:name w:val="97610BC0277D484FBD7B4508444F898B"/>
    <w:rsid w:val="007B69A6"/>
  </w:style>
  <w:style w:type="paragraph" w:customStyle="1" w:styleId="98CCAFE7A38C480591B21781C0DF8CD3">
    <w:name w:val="98CCAFE7A38C480591B21781C0DF8CD3"/>
    <w:rsid w:val="00F737EB"/>
  </w:style>
  <w:style w:type="paragraph" w:customStyle="1" w:styleId="A7D5CB215CA148EDBC7A899DFDDD0CB9">
    <w:name w:val="A7D5CB215CA148EDBC7A899DFDDD0CB9"/>
    <w:rsid w:val="00F56562"/>
  </w:style>
  <w:style w:type="paragraph" w:customStyle="1" w:styleId="FEDD3BEAE95E440389DECDC486EFD02B">
    <w:name w:val="FEDD3BEAE95E440389DECDC486EFD02B"/>
    <w:rsid w:val="00F56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5AA1-85D5-48EB-9CCB-45D449BE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SGUH_Board_Report_Template</Template>
  <TotalTime>2</TotalTime>
  <Pages>11</Pages>
  <Words>2605</Words>
  <Characters>14854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GESH Group Report Template v1.0</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GESH Group Report Template v1.0</dc:title>
  <dc:subject/>
  <dc:creator>Stephen Jones</dc:creator>
  <cp:keywords/>
  <dc:description/>
  <cp:lastModifiedBy>Rosy Wells</cp:lastModifiedBy>
  <cp:revision>2</cp:revision>
  <cp:lastPrinted>2022-04-27T01:32:00Z</cp:lastPrinted>
  <dcterms:created xsi:type="dcterms:W3CDTF">2023-10-11T08:39:00Z</dcterms:created>
  <dcterms:modified xsi:type="dcterms:W3CDTF">2023-10-11T08:39:00Z</dcterms:modified>
</cp:coreProperties>
</file>