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CEE" w:rsidRPr="00962285" w:rsidRDefault="00962285" w:rsidP="003A2F2B">
      <w:pPr>
        <w:jc w:val="center"/>
        <w:rPr>
          <w:rFonts w:ascii="Helvetica" w:hAnsi="Helvetica" w:cs="Helvetica"/>
          <w:color w:val="365F91" w:themeColor="accent1" w:themeShade="BF"/>
          <w:sz w:val="28"/>
          <w:szCs w:val="28"/>
        </w:rPr>
      </w:pPr>
      <w:r>
        <w:rPr>
          <w:rFonts w:ascii="Helvetica" w:hAnsi="Helvetica" w:cs="Helvetica"/>
          <w:color w:val="365F91" w:themeColor="accent1" w:themeShade="BF"/>
          <w:sz w:val="28"/>
          <w:szCs w:val="28"/>
        </w:rPr>
        <w:t>Pre-operative haemostasis referral for p</w:t>
      </w:r>
      <w:r w:rsidR="004A046E" w:rsidRPr="00962285">
        <w:rPr>
          <w:rFonts w:ascii="Helvetica" w:hAnsi="Helvetica" w:cs="Helvetica"/>
          <w:color w:val="365F91" w:themeColor="accent1" w:themeShade="BF"/>
          <w:sz w:val="28"/>
          <w:szCs w:val="28"/>
        </w:rPr>
        <w:t>atient</w:t>
      </w:r>
      <w:r>
        <w:rPr>
          <w:rFonts w:ascii="Helvetica" w:hAnsi="Helvetica" w:cs="Helvetica"/>
          <w:color w:val="365F91" w:themeColor="accent1" w:themeShade="BF"/>
          <w:sz w:val="28"/>
          <w:szCs w:val="28"/>
        </w:rPr>
        <w:t>s with a k</w:t>
      </w:r>
      <w:r w:rsidR="004A046E" w:rsidRPr="00962285">
        <w:rPr>
          <w:rFonts w:ascii="Helvetica" w:hAnsi="Helvetica" w:cs="Helvetica"/>
          <w:color w:val="365F91" w:themeColor="accent1" w:themeShade="BF"/>
          <w:sz w:val="28"/>
          <w:szCs w:val="28"/>
        </w:rPr>
        <w:t>nown</w:t>
      </w:r>
      <w:r>
        <w:rPr>
          <w:rFonts w:ascii="Helvetica" w:hAnsi="Helvetica" w:cs="Helvetica"/>
          <w:color w:val="365F91" w:themeColor="accent1" w:themeShade="BF"/>
          <w:sz w:val="28"/>
          <w:szCs w:val="28"/>
        </w:rPr>
        <w:t xml:space="preserve"> bleeding d</w:t>
      </w:r>
      <w:r w:rsidR="004A046E" w:rsidRPr="00962285">
        <w:rPr>
          <w:rFonts w:ascii="Helvetica" w:hAnsi="Helvetica" w:cs="Helvetica"/>
          <w:color w:val="365F91" w:themeColor="accent1" w:themeShade="BF"/>
          <w:sz w:val="28"/>
          <w:szCs w:val="28"/>
        </w:rPr>
        <w:t>isorder</w:t>
      </w:r>
      <w:r w:rsidRPr="00962285">
        <w:rPr>
          <w:rFonts w:ascii="Helvetica" w:hAnsi="Helvetica" w:cs="Helvetica"/>
          <w:color w:val="365F91" w:themeColor="accent1" w:themeShade="BF"/>
          <w:sz w:val="28"/>
          <w:szCs w:val="28"/>
        </w:rPr>
        <w:t xml:space="preserve"> </w:t>
      </w:r>
      <w:r>
        <w:rPr>
          <w:rFonts w:ascii="Helvetica" w:hAnsi="Helvetica" w:cs="Helvetica"/>
          <w:color w:val="365F91" w:themeColor="accent1" w:themeShade="BF"/>
          <w:sz w:val="28"/>
          <w:szCs w:val="28"/>
        </w:rPr>
        <w:t>registered with</w:t>
      </w:r>
      <w:r w:rsidRPr="00962285">
        <w:rPr>
          <w:rFonts w:ascii="Helvetica" w:hAnsi="Helvetica" w:cs="Helvetica"/>
          <w:color w:val="365F91" w:themeColor="accent1" w:themeShade="BF"/>
          <w:sz w:val="28"/>
          <w:szCs w:val="28"/>
        </w:rPr>
        <w:t xml:space="preserve"> St. George’s Haemophilia Centre</w:t>
      </w:r>
    </w:p>
    <w:tbl>
      <w:tblPr>
        <w:tblStyle w:val="TableGrid"/>
        <w:tblW w:w="0" w:type="auto"/>
        <w:tblLook w:val="04A0" w:firstRow="1" w:lastRow="0" w:firstColumn="1" w:lastColumn="0" w:noHBand="0" w:noVBand="1"/>
      </w:tblPr>
      <w:tblGrid>
        <w:gridCol w:w="1384"/>
        <w:gridCol w:w="2977"/>
        <w:gridCol w:w="1923"/>
        <w:gridCol w:w="1054"/>
        <w:gridCol w:w="3344"/>
      </w:tblGrid>
      <w:tr w:rsidR="00A947F4" w:rsidRPr="00300773" w:rsidTr="00656B38">
        <w:tc>
          <w:tcPr>
            <w:tcW w:w="1384" w:type="dxa"/>
          </w:tcPr>
          <w:p w:rsidR="00A947F4" w:rsidRPr="00300773" w:rsidRDefault="00A947F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Patient’s Name:</w:t>
            </w:r>
          </w:p>
        </w:tc>
        <w:tc>
          <w:tcPr>
            <w:tcW w:w="2977" w:type="dxa"/>
          </w:tcPr>
          <w:p w:rsidR="00A947F4" w:rsidRPr="00300773" w:rsidRDefault="00A947F4" w:rsidP="00300773">
            <w:pPr>
              <w:rPr>
                <w:rFonts w:ascii="Helvetica" w:hAnsi="Helvetica"/>
                <w:color w:val="365F91" w:themeColor="accent1" w:themeShade="BF"/>
                <w:sz w:val="28"/>
                <w:szCs w:val="28"/>
              </w:rPr>
            </w:pPr>
          </w:p>
        </w:tc>
        <w:tc>
          <w:tcPr>
            <w:tcW w:w="1923" w:type="dxa"/>
            <w:tcBorders>
              <w:top w:val="nil"/>
              <w:bottom w:val="nil"/>
            </w:tcBorders>
          </w:tcPr>
          <w:p w:rsidR="00A947F4" w:rsidRPr="00300773" w:rsidRDefault="00A947F4" w:rsidP="00300773">
            <w:pPr>
              <w:rPr>
                <w:rFonts w:ascii="Helvetica" w:hAnsi="Helvetica"/>
                <w:color w:val="365F91" w:themeColor="accent1" w:themeShade="BF"/>
                <w:sz w:val="28"/>
                <w:szCs w:val="28"/>
              </w:rPr>
            </w:pPr>
          </w:p>
        </w:tc>
        <w:tc>
          <w:tcPr>
            <w:tcW w:w="1054" w:type="dxa"/>
          </w:tcPr>
          <w:p w:rsidR="00A947F4" w:rsidRPr="00300773" w:rsidRDefault="00A947F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DOB:</w:t>
            </w:r>
          </w:p>
        </w:tc>
        <w:tc>
          <w:tcPr>
            <w:tcW w:w="3344" w:type="dxa"/>
          </w:tcPr>
          <w:p w:rsidR="00A947F4" w:rsidRPr="00300773" w:rsidRDefault="00A947F4" w:rsidP="00300773">
            <w:pPr>
              <w:rPr>
                <w:rFonts w:ascii="Helvetica" w:hAnsi="Helvetica"/>
                <w:color w:val="365F91" w:themeColor="accent1" w:themeShade="BF"/>
                <w:sz w:val="28"/>
                <w:szCs w:val="28"/>
              </w:rPr>
            </w:pPr>
          </w:p>
        </w:tc>
      </w:tr>
    </w:tbl>
    <w:p w:rsidR="004A046E" w:rsidRPr="00300773" w:rsidRDefault="004A046E" w:rsidP="00300773">
      <w:pPr>
        <w:spacing w:line="240" w:lineRule="auto"/>
        <w:rPr>
          <w:rFonts w:ascii="Helvetica" w:hAnsi="Helvetica"/>
          <w:color w:val="365F91" w:themeColor="accent1" w:themeShade="BF"/>
          <w:sz w:val="28"/>
          <w:szCs w:val="28"/>
        </w:rPr>
      </w:pPr>
    </w:p>
    <w:tbl>
      <w:tblPr>
        <w:tblStyle w:val="TableGrid"/>
        <w:tblW w:w="10598" w:type="dxa"/>
        <w:tblLayout w:type="fixed"/>
        <w:tblLook w:val="04A0" w:firstRow="1" w:lastRow="0" w:firstColumn="1" w:lastColumn="0" w:noHBand="0" w:noVBand="1"/>
      </w:tblPr>
      <w:tblGrid>
        <w:gridCol w:w="1384"/>
        <w:gridCol w:w="2977"/>
        <w:gridCol w:w="1843"/>
        <w:gridCol w:w="1701"/>
        <w:gridCol w:w="2693"/>
      </w:tblGrid>
      <w:tr w:rsidR="00646C7F" w:rsidRPr="00300773" w:rsidTr="00656B38">
        <w:trPr>
          <w:trHeight w:val="678"/>
        </w:trPr>
        <w:tc>
          <w:tcPr>
            <w:tcW w:w="1384" w:type="dxa"/>
          </w:tcPr>
          <w:p w:rsidR="00646C7F" w:rsidRPr="00300773" w:rsidRDefault="00A947F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MRN or NHS no:</w:t>
            </w:r>
          </w:p>
        </w:tc>
        <w:tc>
          <w:tcPr>
            <w:tcW w:w="2977" w:type="dxa"/>
          </w:tcPr>
          <w:p w:rsidR="00646C7F" w:rsidRPr="00300773" w:rsidRDefault="00646C7F" w:rsidP="00300773">
            <w:pPr>
              <w:rPr>
                <w:rFonts w:ascii="Helvetica" w:hAnsi="Helvetica"/>
                <w:color w:val="365F91" w:themeColor="accent1" w:themeShade="BF"/>
                <w:sz w:val="28"/>
                <w:szCs w:val="28"/>
              </w:rPr>
            </w:pPr>
          </w:p>
        </w:tc>
        <w:tc>
          <w:tcPr>
            <w:tcW w:w="1843" w:type="dxa"/>
            <w:tcBorders>
              <w:top w:val="nil"/>
              <w:bottom w:val="nil"/>
            </w:tcBorders>
          </w:tcPr>
          <w:p w:rsidR="00646C7F" w:rsidRPr="00300773" w:rsidRDefault="00646C7F" w:rsidP="00300773">
            <w:pPr>
              <w:rPr>
                <w:rFonts w:ascii="Helvetica" w:hAnsi="Helvetica"/>
                <w:color w:val="365F91" w:themeColor="accent1" w:themeShade="BF"/>
                <w:sz w:val="28"/>
                <w:szCs w:val="28"/>
              </w:rPr>
            </w:pPr>
          </w:p>
        </w:tc>
        <w:tc>
          <w:tcPr>
            <w:tcW w:w="1701" w:type="dxa"/>
          </w:tcPr>
          <w:p w:rsidR="00646C7F" w:rsidRPr="00300773" w:rsidRDefault="00A947F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 xml:space="preserve">Bleeding </w:t>
            </w:r>
            <w:r w:rsidR="00300773" w:rsidRPr="00300773">
              <w:rPr>
                <w:rFonts w:ascii="Helvetica" w:hAnsi="Helvetica"/>
                <w:color w:val="365F91" w:themeColor="accent1" w:themeShade="BF"/>
                <w:sz w:val="28"/>
                <w:szCs w:val="28"/>
              </w:rPr>
              <w:t>disorder:</w:t>
            </w:r>
          </w:p>
        </w:tc>
        <w:tc>
          <w:tcPr>
            <w:tcW w:w="2693" w:type="dxa"/>
          </w:tcPr>
          <w:p w:rsidR="00646C7F" w:rsidRPr="00300773" w:rsidRDefault="00646C7F" w:rsidP="00300773">
            <w:pPr>
              <w:rPr>
                <w:rFonts w:ascii="Helvetica" w:hAnsi="Helvetica"/>
                <w:color w:val="365F91" w:themeColor="accent1" w:themeShade="BF"/>
                <w:sz w:val="28"/>
                <w:szCs w:val="28"/>
              </w:rPr>
            </w:pPr>
          </w:p>
        </w:tc>
      </w:tr>
    </w:tbl>
    <w:p w:rsidR="000A4933" w:rsidRPr="00300773" w:rsidRDefault="000A4933" w:rsidP="00300773">
      <w:pPr>
        <w:spacing w:line="240" w:lineRule="auto"/>
        <w:rPr>
          <w:rFonts w:ascii="Helvetica" w:hAnsi="Helvetica"/>
          <w:color w:val="365F91" w:themeColor="accent1" w:themeShade="BF"/>
          <w:sz w:val="28"/>
          <w:szCs w:val="28"/>
        </w:rPr>
      </w:pPr>
    </w:p>
    <w:tbl>
      <w:tblPr>
        <w:tblStyle w:val="TableGrid"/>
        <w:tblW w:w="0" w:type="auto"/>
        <w:tblLook w:val="04A0" w:firstRow="1" w:lastRow="0" w:firstColumn="1" w:lastColumn="0" w:noHBand="0" w:noVBand="1"/>
      </w:tblPr>
      <w:tblGrid>
        <w:gridCol w:w="1668"/>
        <w:gridCol w:w="2693"/>
        <w:gridCol w:w="1843"/>
        <w:gridCol w:w="1559"/>
        <w:gridCol w:w="2835"/>
      </w:tblGrid>
      <w:tr w:rsidR="00A947F4" w:rsidRPr="00300773" w:rsidTr="00A947F4">
        <w:tc>
          <w:tcPr>
            <w:tcW w:w="1668" w:type="dxa"/>
          </w:tcPr>
          <w:p w:rsidR="00A947F4" w:rsidRPr="00300773" w:rsidRDefault="00A947F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 xml:space="preserve">Proposed  </w:t>
            </w:r>
          </w:p>
          <w:p w:rsidR="00A947F4" w:rsidRPr="00300773" w:rsidRDefault="00B745E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P</w:t>
            </w:r>
            <w:r w:rsidR="00A947F4" w:rsidRPr="00300773">
              <w:rPr>
                <w:rFonts w:ascii="Helvetica" w:hAnsi="Helvetica"/>
                <w:color w:val="365F91" w:themeColor="accent1" w:themeShade="BF"/>
                <w:sz w:val="28"/>
                <w:szCs w:val="28"/>
              </w:rPr>
              <w:t>rocedure</w:t>
            </w:r>
            <w:r>
              <w:rPr>
                <w:rFonts w:ascii="Helvetica" w:hAnsi="Helvetica"/>
                <w:color w:val="365F91" w:themeColor="accent1" w:themeShade="BF"/>
                <w:sz w:val="28"/>
                <w:szCs w:val="28"/>
              </w:rPr>
              <w:t>:</w:t>
            </w:r>
          </w:p>
        </w:tc>
        <w:tc>
          <w:tcPr>
            <w:tcW w:w="2693" w:type="dxa"/>
          </w:tcPr>
          <w:p w:rsidR="00A947F4" w:rsidRPr="00300773" w:rsidRDefault="00A947F4" w:rsidP="00300773">
            <w:pPr>
              <w:rPr>
                <w:rFonts w:ascii="Helvetica" w:hAnsi="Helvetica"/>
                <w:color w:val="365F91" w:themeColor="accent1" w:themeShade="BF"/>
                <w:sz w:val="28"/>
                <w:szCs w:val="28"/>
              </w:rPr>
            </w:pPr>
          </w:p>
        </w:tc>
        <w:tc>
          <w:tcPr>
            <w:tcW w:w="1843" w:type="dxa"/>
            <w:tcBorders>
              <w:top w:val="nil"/>
              <w:bottom w:val="nil"/>
            </w:tcBorders>
          </w:tcPr>
          <w:p w:rsidR="00A947F4" w:rsidRPr="00300773" w:rsidRDefault="00A947F4" w:rsidP="00300773">
            <w:pPr>
              <w:rPr>
                <w:rFonts w:ascii="Helvetica" w:hAnsi="Helvetica"/>
                <w:color w:val="365F91" w:themeColor="accent1" w:themeShade="BF"/>
                <w:sz w:val="28"/>
                <w:szCs w:val="28"/>
              </w:rPr>
            </w:pPr>
          </w:p>
        </w:tc>
        <w:tc>
          <w:tcPr>
            <w:tcW w:w="1559" w:type="dxa"/>
          </w:tcPr>
          <w:p w:rsidR="00A947F4" w:rsidRPr="00300773" w:rsidRDefault="00656B38" w:rsidP="00300773">
            <w:pPr>
              <w:rPr>
                <w:rFonts w:ascii="Helvetica" w:hAnsi="Helvetica"/>
                <w:color w:val="365F91" w:themeColor="accent1" w:themeShade="BF"/>
                <w:sz w:val="28"/>
                <w:szCs w:val="28"/>
              </w:rPr>
            </w:pPr>
            <w:r>
              <w:rPr>
                <w:rFonts w:ascii="Helvetica" w:hAnsi="Helvetica"/>
                <w:color w:val="365F91" w:themeColor="accent1" w:themeShade="BF"/>
                <w:sz w:val="28"/>
                <w:szCs w:val="28"/>
              </w:rPr>
              <w:t>Typical e</w:t>
            </w:r>
            <w:r w:rsidR="00A947F4" w:rsidRPr="00300773">
              <w:rPr>
                <w:rFonts w:ascii="Helvetica" w:hAnsi="Helvetica"/>
                <w:color w:val="365F91" w:themeColor="accent1" w:themeShade="BF"/>
                <w:sz w:val="28"/>
                <w:szCs w:val="28"/>
              </w:rPr>
              <w:t>xpected blood loss</w:t>
            </w:r>
            <w:r w:rsidR="00B745E4">
              <w:rPr>
                <w:rFonts w:ascii="Helvetica" w:hAnsi="Helvetica"/>
                <w:color w:val="365F91" w:themeColor="accent1" w:themeShade="BF"/>
                <w:sz w:val="28"/>
                <w:szCs w:val="28"/>
              </w:rPr>
              <w:t xml:space="preserve"> with procedure:</w:t>
            </w:r>
          </w:p>
        </w:tc>
        <w:tc>
          <w:tcPr>
            <w:tcW w:w="2835" w:type="dxa"/>
          </w:tcPr>
          <w:p w:rsidR="00A947F4" w:rsidRPr="00300773" w:rsidRDefault="00A947F4" w:rsidP="00300773">
            <w:pPr>
              <w:rPr>
                <w:rFonts w:ascii="Helvetica" w:hAnsi="Helvetica"/>
                <w:color w:val="365F91" w:themeColor="accent1" w:themeShade="BF"/>
                <w:sz w:val="28"/>
                <w:szCs w:val="28"/>
              </w:rPr>
            </w:pPr>
          </w:p>
        </w:tc>
      </w:tr>
    </w:tbl>
    <w:p w:rsidR="000A4933" w:rsidRPr="00300773" w:rsidRDefault="000A4933" w:rsidP="00300773">
      <w:pPr>
        <w:rPr>
          <w:rFonts w:ascii="Helvetica" w:hAnsi="Helvetica"/>
          <w:color w:val="365F91" w:themeColor="accent1" w:themeShade="BF"/>
          <w:sz w:val="28"/>
          <w:szCs w:val="28"/>
        </w:rPr>
      </w:pPr>
    </w:p>
    <w:tbl>
      <w:tblPr>
        <w:tblStyle w:val="TableGrid"/>
        <w:tblW w:w="0" w:type="auto"/>
        <w:tblLayout w:type="fixed"/>
        <w:tblLook w:val="04A0" w:firstRow="1" w:lastRow="0" w:firstColumn="1" w:lastColumn="0" w:noHBand="0" w:noVBand="1"/>
      </w:tblPr>
      <w:tblGrid>
        <w:gridCol w:w="1526"/>
        <w:gridCol w:w="2931"/>
        <w:gridCol w:w="1605"/>
        <w:gridCol w:w="2126"/>
        <w:gridCol w:w="2494"/>
      </w:tblGrid>
      <w:tr w:rsidR="003A2F2B" w:rsidRPr="00300773" w:rsidTr="003A2F2B">
        <w:tc>
          <w:tcPr>
            <w:tcW w:w="1526" w:type="dxa"/>
          </w:tcPr>
          <w:p w:rsidR="003A2F2B" w:rsidRPr="00300773" w:rsidRDefault="00A947F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Hospital:</w:t>
            </w:r>
          </w:p>
        </w:tc>
        <w:tc>
          <w:tcPr>
            <w:tcW w:w="2931" w:type="dxa"/>
          </w:tcPr>
          <w:p w:rsidR="003A2F2B" w:rsidRPr="00300773" w:rsidRDefault="003A2F2B" w:rsidP="00300773">
            <w:pPr>
              <w:rPr>
                <w:rFonts w:ascii="Helvetica" w:hAnsi="Helvetica"/>
                <w:color w:val="365F91" w:themeColor="accent1" w:themeShade="BF"/>
                <w:sz w:val="28"/>
                <w:szCs w:val="28"/>
              </w:rPr>
            </w:pPr>
          </w:p>
        </w:tc>
        <w:tc>
          <w:tcPr>
            <w:tcW w:w="1605" w:type="dxa"/>
            <w:tcBorders>
              <w:top w:val="nil"/>
              <w:bottom w:val="nil"/>
            </w:tcBorders>
          </w:tcPr>
          <w:p w:rsidR="003A2F2B" w:rsidRPr="00300773" w:rsidRDefault="003A2F2B" w:rsidP="00300773">
            <w:pPr>
              <w:rPr>
                <w:rFonts w:ascii="Helvetica" w:hAnsi="Helvetica"/>
                <w:color w:val="365F91" w:themeColor="accent1" w:themeShade="BF"/>
                <w:sz w:val="28"/>
                <w:szCs w:val="28"/>
              </w:rPr>
            </w:pPr>
          </w:p>
        </w:tc>
        <w:tc>
          <w:tcPr>
            <w:tcW w:w="2126" w:type="dxa"/>
          </w:tcPr>
          <w:p w:rsidR="003A2F2B" w:rsidRPr="00300773" w:rsidRDefault="003A2F2B"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Surgeon or practitioner:</w:t>
            </w:r>
          </w:p>
        </w:tc>
        <w:tc>
          <w:tcPr>
            <w:tcW w:w="2494" w:type="dxa"/>
          </w:tcPr>
          <w:p w:rsidR="003A2F2B" w:rsidRPr="00300773" w:rsidRDefault="003A2F2B" w:rsidP="00300773">
            <w:pPr>
              <w:rPr>
                <w:rFonts w:ascii="Helvetica" w:hAnsi="Helvetica"/>
                <w:color w:val="365F91" w:themeColor="accent1" w:themeShade="BF"/>
                <w:sz w:val="28"/>
                <w:szCs w:val="28"/>
              </w:rPr>
            </w:pPr>
          </w:p>
        </w:tc>
      </w:tr>
    </w:tbl>
    <w:p w:rsidR="00646C7F" w:rsidRPr="00300773" w:rsidRDefault="00646C7F" w:rsidP="00300773">
      <w:pPr>
        <w:rPr>
          <w:rFonts w:ascii="Helvetica" w:hAnsi="Helvetica"/>
          <w:color w:val="365F91" w:themeColor="accent1" w:themeShade="BF"/>
          <w:sz w:val="28"/>
          <w:szCs w:val="28"/>
        </w:rPr>
      </w:pPr>
    </w:p>
    <w:tbl>
      <w:tblPr>
        <w:tblStyle w:val="TableGrid"/>
        <w:tblW w:w="0" w:type="auto"/>
        <w:tblLook w:val="04A0" w:firstRow="1" w:lastRow="0" w:firstColumn="1" w:lastColumn="0" w:noHBand="0" w:noVBand="1"/>
      </w:tblPr>
      <w:tblGrid>
        <w:gridCol w:w="2376"/>
        <w:gridCol w:w="1985"/>
        <w:gridCol w:w="1701"/>
        <w:gridCol w:w="1984"/>
        <w:gridCol w:w="2636"/>
      </w:tblGrid>
      <w:tr w:rsidR="00285CA4" w:rsidRPr="00300773" w:rsidTr="00300773">
        <w:tc>
          <w:tcPr>
            <w:tcW w:w="2376" w:type="dxa"/>
          </w:tcPr>
          <w:p w:rsidR="00285CA4" w:rsidRPr="00300773" w:rsidRDefault="007D26B9" w:rsidP="00300773">
            <w:pPr>
              <w:rPr>
                <w:rFonts w:ascii="Helvetica" w:hAnsi="Helvetica" w:cs="Helvetica"/>
                <w:color w:val="365F91" w:themeColor="accent1" w:themeShade="BF"/>
                <w:sz w:val="28"/>
                <w:szCs w:val="28"/>
              </w:rPr>
            </w:pPr>
            <w:r w:rsidRPr="00300773">
              <w:rPr>
                <w:rFonts w:ascii="Helvetica" w:hAnsi="Helvetica" w:cs="Helvetica"/>
                <w:color w:val="365F91" w:themeColor="accent1" w:themeShade="BF"/>
                <w:sz w:val="28"/>
                <w:szCs w:val="28"/>
              </w:rPr>
              <w:t xml:space="preserve">Will the patient require </w:t>
            </w:r>
            <w:proofErr w:type="spellStart"/>
            <w:r w:rsidRPr="00300773">
              <w:rPr>
                <w:rFonts w:ascii="Helvetica" w:hAnsi="Helvetica" w:cs="Helvetica"/>
                <w:color w:val="365F91" w:themeColor="accent1" w:themeShade="BF"/>
                <w:sz w:val="28"/>
                <w:szCs w:val="28"/>
              </w:rPr>
              <w:t>neuraxial</w:t>
            </w:r>
            <w:proofErr w:type="spellEnd"/>
            <w:r w:rsidRPr="00300773">
              <w:rPr>
                <w:rFonts w:ascii="Helvetica" w:hAnsi="Helvetica" w:cs="Helvetica"/>
                <w:color w:val="365F91" w:themeColor="accent1" w:themeShade="BF"/>
                <w:sz w:val="28"/>
                <w:szCs w:val="28"/>
              </w:rPr>
              <w:t xml:space="preserve"> analgesia:</w:t>
            </w:r>
          </w:p>
        </w:tc>
        <w:tc>
          <w:tcPr>
            <w:tcW w:w="1985" w:type="dxa"/>
          </w:tcPr>
          <w:p w:rsidR="00285CA4" w:rsidRPr="00300773" w:rsidRDefault="00285CA4" w:rsidP="00300773">
            <w:pPr>
              <w:rPr>
                <w:rFonts w:ascii="Helvetica" w:hAnsi="Helvetica"/>
                <w:color w:val="365F91" w:themeColor="accent1" w:themeShade="BF"/>
                <w:sz w:val="28"/>
                <w:szCs w:val="28"/>
              </w:rPr>
            </w:pPr>
          </w:p>
        </w:tc>
        <w:tc>
          <w:tcPr>
            <w:tcW w:w="1701" w:type="dxa"/>
            <w:tcBorders>
              <w:top w:val="nil"/>
              <w:bottom w:val="nil"/>
            </w:tcBorders>
          </w:tcPr>
          <w:p w:rsidR="00285CA4" w:rsidRPr="00300773" w:rsidRDefault="00285CA4" w:rsidP="00300773">
            <w:pPr>
              <w:rPr>
                <w:rFonts w:ascii="Helvetica" w:hAnsi="Helvetica"/>
                <w:color w:val="365F91" w:themeColor="accent1" w:themeShade="BF"/>
                <w:sz w:val="28"/>
                <w:szCs w:val="28"/>
              </w:rPr>
            </w:pPr>
          </w:p>
        </w:tc>
        <w:tc>
          <w:tcPr>
            <w:tcW w:w="1984" w:type="dxa"/>
          </w:tcPr>
          <w:p w:rsidR="00285CA4" w:rsidRPr="00300773" w:rsidRDefault="007D26B9"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 xml:space="preserve">Any </w:t>
            </w:r>
            <w:r w:rsidR="00656B38">
              <w:rPr>
                <w:rFonts w:ascii="Helvetica" w:hAnsi="Helvetica"/>
                <w:color w:val="365F91" w:themeColor="accent1" w:themeShade="BF"/>
                <w:sz w:val="28"/>
                <w:szCs w:val="28"/>
              </w:rPr>
              <w:t xml:space="preserve">other </w:t>
            </w:r>
            <w:bookmarkStart w:id="0" w:name="_GoBack"/>
            <w:bookmarkEnd w:id="0"/>
            <w:r w:rsidRPr="00300773">
              <w:rPr>
                <w:rFonts w:ascii="Helvetica" w:hAnsi="Helvetica"/>
                <w:color w:val="365F91" w:themeColor="accent1" w:themeShade="BF"/>
                <w:sz w:val="28"/>
                <w:szCs w:val="28"/>
              </w:rPr>
              <w:t>anticipated difficulties or concerns</w:t>
            </w:r>
            <w:r w:rsidR="00300773" w:rsidRPr="00300773">
              <w:rPr>
                <w:rFonts w:ascii="Helvetica" w:hAnsi="Helvetica"/>
                <w:color w:val="365F91" w:themeColor="accent1" w:themeShade="BF"/>
                <w:sz w:val="28"/>
                <w:szCs w:val="28"/>
              </w:rPr>
              <w:t>?</w:t>
            </w:r>
          </w:p>
        </w:tc>
        <w:tc>
          <w:tcPr>
            <w:tcW w:w="2636" w:type="dxa"/>
          </w:tcPr>
          <w:p w:rsidR="00285CA4" w:rsidRPr="00300773" w:rsidRDefault="00285CA4" w:rsidP="00300773">
            <w:pPr>
              <w:rPr>
                <w:rFonts w:ascii="Helvetica" w:hAnsi="Helvetica"/>
                <w:color w:val="365F91" w:themeColor="accent1" w:themeShade="BF"/>
                <w:sz w:val="28"/>
                <w:szCs w:val="28"/>
              </w:rPr>
            </w:pPr>
          </w:p>
        </w:tc>
      </w:tr>
    </w:tbl>
    <w:p w:rsidR="00285CA4" w:rsidRPr="00300773" w:rsidRDefault="00285CA4" w:rsidP="00300773">
      <w:pPr>
        <w:rPr>
          <w:rFonts w:ascii="Helvetica" w:hAnsi="Helvetica"/>
          <w:color w:val="365F91" w:themeColor="accent1" w:themeShade="BF"/>
          <w:sz w:val="28"/>
          <w:szCs w:val="28"/>
        </w:rPr>
      </w:pPr>
    </w:p>
    <w:tbl>
      <w:tblPr>
        <w:tblStyle w:val="TableGrid"/>
        <w:tblW w:w="0" w:type="auto"/>
        <w:tblLook w:val="04A0" w:firstRow="1" w:lastRow="0" w:firstColumn="1" w:lastColumn="0" w:noHBand="0" w:noVBand="1"/>
      </w:tblPr>
      <w:tblGrid>
        <w:gridCol w:w="2802"/>
        <w:gridCol w:w="1559"/>
        <w:gridCol w:w="1701"/>
        <w:gridCol w:w="2483"/>
        <w:gridCol w:w="2137"/>
      </w:tblGrid>
      <w:tr w:rsidR="00285CA4" w:rsidRPr="00300773" w:rsidTr="00656B38">
        <w:tc>
          <w:tcPr>
            <w:tcW w:w="2802" w:type="dxa"/>
          </w:tcPr>
          <w:p w:rsidR="00285CA4" w:rsidRPr="00300773" w:rsidRDefault="007D26B9" w:rsidP="00656B38">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 xml:space="preserve">Date or approximate </w:t>
            </w:r>
            <w:r w:rsidR="00656B38">
              <w:rPr>
                <w:rFonts w:ascii="Helvetica" w:hAnsi="Helvetica"/>
                <w:color w:val="365F91" w:themeColor="accent1" w:themeShade="BF"/>
                <w:sz w:val="28"/>
                <w:szCs w:val="28"/>
              </w:rPr>
              <w:t>date</w:t>
            </w:r>
            <w:r w:rsidRPr="00300773">
              <w:rPr>
                <w:rFonts w:ascii="Helvetica" w:hAnsi="Helvetica"/>
                <w:color w:val="365F91" w:themeColor="accent1" w:themeShade="BF"/>
                <w:sz w:val="28"/>
                <w:szCs w:val="28"/>
              </w:rPr>
              <w:t xml:space="preserve"> for surgery:</w:t>
            </w:r>
          </w:p>
        </w:tc>
        <w:tc>
          <w:tcPr>
            <w:tcW w:w="1559" w:type="dxa"/>
          </w:tcPr>
          <w:p w:rsidR="00285CA4" w:rsidRPr="00300773" w:rsidRDefault="00285CA4" w:rsidP="00300773">
            <w:pPr>
              <w:rPr>
                <w:rFonts w:ascii="Helvetica" w:hAnsi="Helvetica"/>
                <w:color w:val="365F91" w:themeColor="accent1" w:themeShade="BF"/>
                <w:sz w:val="28"/>
                <w:szCs w:val="28"/>
              </w:rPr>
            </w:pPr>
          </w:p>
        </w:tc>
        <w:tc>
          <w:tcPr>
            <w:tcW w:w="1701" w:type="dxa"/>
            <w:tcBorders>
              <w:top w:val="nil"/>
              <w:bottom w:val="nil"/>
            </w:tcBorders>
          </w:tcPr>
          <w:p w:rsidR="00285CA4" w:rsidRPr="00300773" w:rsidRDefault="00285CA4" w:rsidP="00300773">
            <w:pPr>
              <w:rPr>
                <w:rFonts w:ascii="Helvetica" w:hAnsi="Helvetica"/>
                <w:color w:val="365F91" w:themeColor="accent1" w:themeShade="BF"/>
                <w:sz w:val="28"/>
                <w:szCs w:val="28"/>
              </w:rPr>
            </w:pPr>
          </w:p>
        </w:tc>
        <w:tc>
          <w:tcPr>
            <w:tcW w:w="2483" w:type="dxa"/>
          </w:tcPr>
          <w:p w:rsidR="00285CA4" w:rsidRPr="00300773" w:rsidRDefault="00285CA4" w:rsidP="00300773">
            <w:pPr>
              <w:rPr>
                <w:rFonts w:ascii="Helvetica" w:hAnsi="Helvetica"/>
                <w:color w:val="365F91" w:themeColor="accent1" w:themeShade="BF"/>
                <w:sz w:val="28"/>
                <w:szCs w:val="28"/>
              </w:rPr>
            </w:pPr>
            <w:r w:rsidRPr="00300773">
              <w:rPr>
                <w:rFonts w:ascii="Helvetica" w:hAnsi="Helvetica"/>
                <w:color w:val="365F91" w:themeColor="accent1" w:themeShade="BF"/>
                <w:sz w:val="28"/>
                <w:szCs w:val="28"/>
              </w:rPr>
              <w:t>Typical duration of inpatient stay for this procedure</w:t>
            </w:r>
            <w:r w:rsidR="00B745E4">
              <w:rPr>
                <w:rFonts w:ascii="Helvetica" w:hAnsi="Helvetica"/>
                <w:color w:val="365F91" w:themeColor="accent1" w:themeShade="BF"/>
                <w:sz w:val="28"/>
                <w:szCs w:val="28"/>
              </w:rPr>
              <w:t>:</w:t>
            </w:r>
          </w:p>
        </w:tc>
        <w:tc>
          <w:tcPr>
            <w:tcW w:w="2137" w:type="dxa"/>
          </w:tcPr>
          <w:p w:rsidR="00285CA4" w:rsidRPr="00300773" w:rsidRDefault="00285CA4" w:rsidP="00300773">
            <w:pPr>
              <w:rPr>
                <w:rFonts w:ascii="Helvetica" w:hAnsi="Helvetica"/>
                <w:color w:val="365F91" w:themeColor="accent1" w:themeShade="BF"/>
                <w:sz w:val="28"/>
                <w:szCs w:val="28"/>
              </w:rPr>
            </w:pPr>
          </w:p>
        </w:tc>
      </w:tr>
    </w:tbl>
    <w:p w:rsidR="000B3A96" w:rsidRDefault="000B3A96" w:rsidP="000B3A96">
      <w:pPr>
        <w:rPr>
          <w:rFonts w:ascii="Helvetica" w:hAnsi="Helvetica"/>
          <w:color w:val="365F91" w:themeColor="accent1" w:themeShade="BF"/>
          <w:sz w:val="28"/>
          <w:szCs w:val="28"/>
        </w:rPr>
      </w:pPr>
      <w:r w:rsidRPr="000B3A96">
        <w:rPr>
          <w:rFonts w:ascii="Helvetica" w:hAnsi="Helvetica"/>
          <w:color w:val="365F91" w:themeColor="accent1" w:themeShade="BF"/>
          <w:sz w:val="28"/>
          <w:szCs w:val="28"/>
        </w:rPr>
        <w:t>Please email completed forms</w:t>
      </w:r>
      <w:r>
        <w:rPr>
          <w:rFonts w:ascii="Helvetica" w:hAnsi="Helvetica"/>
          <w:color w:val="365F91" w:themeColor="accent1" w:themeShade="BF"/>
          <w:sz w:val="28"/>
          <w:szCs w:val="28"/>
        </w:rPr>
        <w:t xml:space="preserve"> to: </w:t>
      </w:r>
      <w:hyperlink r:id="rId8" w:history="1">
        <w:r w:rsidRPr="00375880">
          <w:rPr>
            <w:rStyle w:val="Hyperlink"/>
            <w:rFonts w:ascii="Helvetica" w:hAnsi="Helvetica"/>
            <w:sz w:val="28"/>
            <w:szCs w:val="28"/>
          </w:rPr>
          <w:t>stgh-tr.stgeorgeshaemophiliacentre@nhs.net</w:t>
        </w:r>
      </w:hyperlink>
    </w:p>
    <w:p w:rsidR="00217A9B" w:rsidRDefault="000B3A96" w:rsidP="000B3A96">
      <w:pPr>
        <w:rPr>
          <w:rFonts w:ascii="Helvetica" w:hAnsi="Helvetica"/>
          <w:color w:val="365F91" w:themeColor="accent1" w:themeShade="BF"/>
          <w:sz w:val="28"/>
          <w:szCs w:val="28"/>
        </w:rPr>
      </w:pPr>
      <w:r>
        <w:rPr>
          <w:rFonts w:ascii="Helvetica" w:hAnsi="Helvetica"/>
          <w:color w:val="365F91" w:themeColor="accent1" w:themeShade="BF"/>
          <w:sz w:val="28"/>
          <w:szCs w:val="28"/>
        </w:rPr>
        <w:t>We require a minimum of four weeks’ notice for elective procedures. For urgent procedures please complete and email this form as above, and additionally phone the haemophilia office on 0208 725 0763 and ask to speak with one of the Haemophilia CNS’</w:t>
      </w:r>
      <w:r w:rsidR="00E075A5">
        <w:rPr>
          <w:rFonts w:ascii="Helvetica" w:hAnsi="Helvetica"/>
          <w:color w:val="365F91" w:themeColor="accent1" w:themeShade="BF"/>
          <w:sz w:val="28"/>
          <w:szCs w:val="28"/>
        </w:rPr>
        <w:t>s</w:t>
      </w:r>
      <w:r>
        <w:rPr>
          <w:rFonts w:ascii="Helvetica" w:hAnsi="Helvetica"/>
          <w:color w:val="365F91" w:themeColor="accent1" w:themeShade="BF"/>
          <w:sz w:val="28"/>
          <w:szCs w:val="28"/>
        </w:rPr>
        <w:t xml:space="preserve"> to discuss your requirements.</w:t>
      </w:r>
    </w:p>
    <w:tbl>
      <w:tblPr>
        <w:tblStyle w:val="TableGrid"/>
        <w:tblW w:w="0" w:type="auto"/>
        <w:tblLook w:val="04A0" w:firstRow="1" w:lastRow="0" w:firstColumn="1" w:lastColumn="0" w:noHBand="0" w:noVBand="1"/>
      </w:tblPr>
      <w:tblGrid>
        <w:gridCol w:w="4361"/>
        <w:gridCol w:w="1701"/>
        <w:gridCol w:w="4536"/>
      </w:tblGrid>
      <w:tr w:rsidR="00217A9B" w:rsidRPr="00217A9B" w:rsidTr="00217A9B">
        <w:trPr>
          <w:trHeight w:val="436"/>
        </w:trPr>
        <w:tc>
          <w:tcPr>
            <w:tcW w:w="4361" w:type="dxa"/>
            <w:vMerge w:val="restart"/>
          </w:tcPr>
          <w:p w:rsidR="00217A9B" w:rsidRPr="00217A9B" w:rsidRDefault="00217A9B" w:rsidP="00217A9B">
            <w:pPr>
              <w:spacing w:after="200" w:line="276" w:lineRule="auto"/>
              <w:rPr>
                <w:rFonts w:ascii="Helvetica" w:hAnsi="Helvetica"/>
                <w:color w:val="365F91" w:themeColor="accent1" w:themeShade="BF"/>
                <w:sz w:val="28"/>
                <w:szCs w:val="28"/>
              </w:rPr>
            </w:pPr>
            <w:r>
              <w:rPr>
                <w:rFonts w:ascii="Helvetica" w:hAnsi="Helvetica"/>
                <w:color w:val="365F91" w:themeColor="accent1" w:themeShade="BF"/>
                <w:sz w:val="28"/>
                <w:szCs w:val="28"/>
              </w:rPr>
              <w:t>Referrer’s name and position:</w:t>
            </w:r>
          </w:p>
        </w:tc>
        <w:tc>
          <w:tcPr>
            <w:tcW w:w="1701" w:type="dxa"/>
            <w:tcBorders>
              <w:top w:val="nil"/>
              <w:bottom w:val="nil"/>
            </w:tcBorders>
          </w:tcPr>
          <w:p w:rsidR="00217A9B" w:rsidRPr="00217A9B" w:rsidRDefault="00217A9B" w:rsidP="00217A9B">
            <w:pPr>
              <w:spacing w:after="200" w:line="276" w:lineRule="auto"/>
              <w:rPr>
                <w:rFonts w:ascii="Helvetica" w:hAnsi="Helvetica"/>
                <w:color w:val="365F91" w:themeColor="accent1" w:themeShade="BF"/>
                <w:sz w:val="28"/>
                <w:szCs w:val="28"/>
              </w:rPr>
            </w:pPr>
          </w:p>
        </w:tc>
        <w:tc>
          <w:tcPr>
            <w:tcW w:w="4536" w:type="dxa"/>
            <w:vMerge w:val="restart"/>
          </w:tcPr>
          <w:p w:rsidR="00217A9B" w:rsidRPr="00217A9B" w:rsidRDefault="00217A9B" w:rsidP="00217A9B">
            <w:pPr>
              <w:spacing w:after="200" w:line="276" w:lineRule="auto"/>
              <w:rPr>
                <w:rFonts w:ascii="Helvetica" w:hAnsi="Helvetica"/>
                <w:color w:val="365F91" w:themeColor="accent1" w:themeShade="BF"/>
                <w:sz w:val="28"/>
                <w:szCs w:val="28"/>
              </w:rPr>
            </w:pPr>
            <w:r>
              <w:rPr>
                <w:rFonts w:ascii="Helvetica" w:hAnsi="Helvetica"/>
                <w:color w:val="365F91" w:themeColor="accent1" w:themeShade="BF"/>
                <w:sz w:val="28"/>
                <w:szCs w:val="28"/>
              </w:rPr>
              <w:t>Date:</w:t>
            </w:r>
          </w:p>
        </w:tc>
      </w:tr>
      <w:tr w:rsidR="00217A9B" w:rsidRPr="00217A9B" w:rsidTr="00217A9B">
        <w:tc>
          <w:tcPr>
            <w:tcW w:w="4361" w:type="dxa"/>
            <w:vMerge/>
          </w:tcPr>
          <w:p w:rsidR="00217A9B" w:rsidRPr="00217A9B" w:rsidRDefault="00217A9B" w:rsidP="00217A9B">
            <w:pPr>
              <w:spacing w:after="200" w:line="276" w:lineRule="auto"/>
              <w:rPr>
                <w:rFonts w:ascii="Helvetica" w:hAnsi="Helvetica"/>
                <w:color w:val="365F91" w:themeColor="accent1" w:themeShade="BF"/>
                <w:sz w:val="28"/>
                <w:szCs w:val="28"/>
              </w:rPr>
            </w:pPr>
          </w:p>
        </w:tc>
        <w:tc>
          <w:tcPr>
            <w:tcW w:w="1701" w:type="dxa"/>
            <w:tcBorders>
              <w:top w:val="nil"/>
              <w:bottom w:val="nil"/>
            </w:tcBorders>
          </w:tcPr>
          <w:p w:rsidR="00217A9B" w:rsidRPr="00217A9B" w:rsidRDefault="00217A9B" w:rsidP="00217A9B">
            <w:pPr>
              <w:spacing w:after="200" w:line="276" w:lineRule="auto"/>
              <w:rPr>
                <w:rFonts w:ascii="Helvetica" w:hAnsi="Helvetica"/>
                <w:color w:val="365F91" w:themeColor="accent1" w:themeShade="BF"/>
                <w:sz w:val="28"/>
                <w:szCs w:val="28"/>
              </w:rPr>
            </w:pPr>
          </w:p>
        </w:tc>
        <w:tc>
          <w:tcPr>
            <w:tcW w:w="4536" w:type="dxa"/>
            <w:vMerge/>
          </w:tcPr>
          <w:p w:rsidR="00217A9B" w:rsidRPr="00217A9B" w:rsidRDefault="00217A9B" w:rsidP="00217A9B">
            <w:pPr>
              <w:spacing w:after="200" w:line="276" w:lineRule="auto"/>
              <w:rPr>
                <w:rFonts w:ascii="Helvetica" w:hAnsi="Helvetica"/>
                <w:color w:val="365F91" w:themeColor="accent1" w:themeShade="BF"/>
                <w:sz w:val="28"/>
                <w:szCs w:val="28"/>
              </w:rPr>
            </w:pPr>
          </w:p>
        </w:tc>
      </w:tr>
    </w:tbl>
    <w:p w:rsidR="000B3A96" w:rsidRPr="000B3A96" w:rsidRDefault="000B3A96" w:rsidP="000B3A96">
      <w:pPr>
        <w:rPr>
          <w:rFonts w:ascii="Helvetica" w:hAnsi="Helvetica"/>
          <w:color w:val="365F91" w:themeColor="accent1" w:themeShade="BF"/>
          <w:sz w:val="28"/>
          <w:szCs w:val="28"/>
        </w:rPr>
      </w:pPr>
    </w:p>
    <w:sectPr w:rsidR="000B3A96" w:rsidRPr="000B3A96" w:rsidSect="00176691">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691" w:rsidRDefault="00176691" w:rsidP="00176691">
      <w:pPr>
        <w:spacing w:after="0" w:line="240" w:lineRule="auto"/>
      </w:pPr>
      <w:r>
        <w:separator/>
      </w:r>
    </w:p>
  </w:endnote>
  <w:endnote w:type="continuationSeparator" w:id="0">
    <w:p w:rsidR="00176691" w:rsidRDefault="00176691" w:rsidP="00176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51" w:rsidRDefault="00535351">
    <w:pPr>
      <w:pStyle w:val="Footer"/>
    </w:pPr>
    <w:r>
      <w:ptab w:relativeTo="margin" w:alignment="center" w:leader="none"/>
    </w:r>
    <w:r>
      <w:ptab w:relativeTo="margin" w:alignment="right" w:leader="none"/>
    </w:r>
    <w:r>
      <w:rPr>
        <w:noProof/>
        <w:lang w:eastAsia="en-GB"/>
      </w:rPr>
      <w:drawing>
        <wp:inline distT="0" distB="0" distL="0" distR="0" wp14:anchorId="43D0819B" wp14:editId="3108DEB7">
          <wp:extent cx="1047750" cy="628650"/>
          <wp:effectExtent l="0" t="0" r="0" b="0"/>
          <wp:docPr id="3" name="Picture 3" descr="L:\Files\Haematology\Haemostasis Work\Haemophilia Work\Adult Work\Trust Logos\Valu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Files\Haematology\Haemostasis Work\Haemophilia Work\Adult Work\Trust Logos\Value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691" w:rsidRDefault="00176691" w:rsidP="00176691">
      <w:pPr>
        <w:spacing w:after="0" w:line="240" w:lineRule="auto"/>
      </w:pPr>
      <w:r>
        <w:separator/>
      </w:r>
    </w:p>
  </w:footnote>
  <w:footnote w:type="continuationSeparator" w:id="0">
    <w:p w:rsidR="00176691" w:rsidRDefault="00176691" w:rsidP="001766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91" w:rsidRDefault="00176691">
    <w:pPr>
      <w:pStyle w:val="Header"/>
    </w:pPr>
    <w:r>
      <w:rPr>
        <w:noProof/>
        <w:lang w:eastAsia="en-GB"/>
      </w:rPr>
      <w:drawing>
        <wp:inline distT="0" distB="0" distL="0" distR="0" wp14:anchorId="47045D2C" wp14:editId="0D773967">
          <wp:extent cx="866775" cy="533400"/>
          <wp:effectExtent l="0" t="0" r="0" b="0"/>
          <wp:docPr id="1" name="Picture 1" descr="L:\Files\Haematology\Haemostasis Work\Haemophilia Work\Adult Work\Trust Logos\Outstanding Care Every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Files\Haematology\Haemostasis Work\Haemophilia Work\Adult Work\Trust Logos\Outstanding Care Every Tim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r w:rsidRPr="004A046E">
      <w:rPr>
        <w:rFonts w:ascii="Helvetica" w:hAnsi="Helvetica"/>
        <w:b/>
        <w:color w:val="404040" w:themeColor="text1" w:themeTint="BF"/>
      </w:rPr>
      <w:ptab w:relativeTo="margin" w:alignment="center" w:leader="none"/>
    </w:r>
    <w:r w:rsidRPr="004A046E">
      <w:rPr>
        <w:rFonts w:ascii="Helvetica" w:hAnsi="Helvetica"/>
        <w:b/>
        <w:color w:val="404040" w:themeColor="text1" w:themeTint="BF"/>
      </w:rPr>
      <w:t>St. George’s Haemophilia Centre</w:t>
    </w:r>
    <w:r w:rsidRPr="004A046E">
      <w:rPr>
        <w:rFonts w:ascii="Helvetica" w:hAnsi="Helvetica"/>
        <w:b/>
        <w:color w:val="404040" w:themeColor="text1" w:themeTint="BF"/>
      </w:rPr>
      <w:ptab w:relativeTo="margin" w:alignment="right" w:leader="none"/>
    </w:r>
    <w:r>
      <w:rPr>
        <w:noProof/>
        <w:lang w:eastAsia="en-GB"/>
      </w:rPr>
      <w:drawing>
        <wp:inline distT="0" distB="0" distL="0" distR="0" wp14:anchorId="7DFFB25A" wp14:editId="556A2878">
          <wp:extent cx="1247775" cy="3992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8150" cy="399326"/>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691"/>
    <w:rsid w:val="000A4933"/>
    <w:rsid w:val="000B3A96"/>
    <w:rsid w:val="00176691"/>
    <w:rsid w:val="00217A9B"/>
    <w:rsid w:val="00224FA0"/>
    <w:rsid w:val="00285CA4"/>
    <w:rsid w:val="00300773"/>
    <w:rsid w:val="003A2F2B"/>
    <w:rsid w:val="004A046E"/>
    <w:rsid w:val="00535351"/>
    <w:rsid w:val="00646C7F"/>
    <w:rsid w:val="00656B38"/>
    <w:rsid w:val="007A4355"/>
    <w:rsid w:val="007D26B9"/>
    <w:rsid w:val="00962285"/>
    <w:rsid w:val="00A42C25"/>
    <w:rsid w:val="00A51BED"/>
    <w:rsid w:val="00A947F4"/>
    <w:rsid w:val="00B745E4"/>
    <w:rsid w:val="00C5432A"/>
    <w:rsid w:val="00E075A5"/>
    <w:rsid w:val="00F8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6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691"/>
  </w:style>
  <w:style w:type="paragraph" w:styleId="Footer">
    <w:name w:val="footer"/>
    <w:basedOn w:val="Normal"/>
    <w:link w:val="FooterChar"/>
    <w:uiPriority w:val="99"/>
    <w:unhideWhenUsed/>
    <w:rsid w:val="001766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691"/>
  </w:style>
  <w:style w:type="paragraph" w:styleId="BalloonText">
    <w:name w:val="Balloon Text"/>
    <w:basedOn w:val="Normal"/>
    <w:link w:val="BalloonTextChar"/>
    <w:uiPriority w:val="99"/>
    <w:semiHidden/>
    <w:unhideWhenUsed/>
    <w:rsid w:val="00176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691"/>
    <w:rPr>
      <w:rFonts w:ascii="Tahoma" w:hAnsi="Tahoma" w:cs="Tahoma"/>
      <w:sz w:val="16"/>
      <w:szCs w:val="16"/>
    </w:rPr>
  </w:style>
  <w:style w:type="table" w:styleId="TableGrid">
    <w:name w:val="Table Grid"/>
    <w:basedOn w:val="TableNormal"/>
    <w:uiPriority w:val="59"/>
    <w:rsid w:val="00F87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A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6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691"/>
  </w:style>
  <w:style w:type="paragraph" w:styleId="Footer">
    <w:name w:val="footer"/>
    <w:basedOn w:val="Normal"/>
    <w:link w:val="FooterChar"/>
    <w:uiPriority w:val="99"/>
    <w:unhideWhenUsed/>
    <w:rsid w:val="001766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691"/>
  </w:style>
  <w:style w:type="paragraph" w:styleId="BalloonText">
    <w:name w:val="Balloon Text"/>
    <w:basedOn w:val="Normal"/>
    <w:link w:val="BalloonTextChar"/>
    <w:uiPriority w:val="99"/>
    <w:semiHidden/>
    <w:unhideWhenUsed/>
    <w:rsid w:val="001766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691"/>
    <w:rPr>
      <w:rFonts w:ascii="Tahoma" w:hAnsi="Tahoma" w:cs="Tahoma"/>
      <w:sz w:val="16"/>
      <w:szCs w:val="16"/>
    </w:rPr>
  </w:style>
  <w:style w:type="table" w:styleId="TableGrid">
    <w:name w:val="Table Grid"/>
    <w:basedOn w:val="TableNormal"/>
    <w:uiPriority w:val="59"/>
    <w:rsid w:val="00F87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gh-tr.stgeorgeshaemophiliacentre@nhs.ne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F7919-2632-4A90-899D-62A8C0C21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St Georges NHS Foundation Trust</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Roisin Ward</dc:creator>
  <cp:lastModifiedBy>Roisin Ward</cp:lastModifiedBy>
  <cp:revision>2</cp:revision>
  <dcterms:created xsi:type="dcterms:W3CDTF">2021-01-06T09:19:00Z</dcterms:created>
  <dcterms:modified xsi:type="dcterms:W3CDTF">2021-01-06T09:19:00Z</dcterms:modified>
</cp:coreProperties>
</file>